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7AFBB" w14:textId="6759FC6C" w:rsidR="000E4A8F" w:rsidRDefault="000E4A8F" w:rsidP="000E4A8F">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1F29F907" wp14:editId="531FA93A">
                <wp:simplePos x="0" y="0"/>
                <wp:positionH relativeFrom="column">
                  <wp:posOffset>2503170</wp:posOffset>
                </wp:positionH>
                <wp:positionV relativeFrom="paragraph">
                  <wp:posOffset>7230493</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7E7B" w14:textId="465D398D" w:rsidR="00A84848" w:rsidRPr="00204C8C" w:rsidRDefault="00A84848" w:rsidP="000E4A8F">
                            <w:pPr>
                              <w:jc w:val="center"/>
                              <w:rPr>
                                <w:rFonts w:ascii="Century Gothic" w:hAnsi="Century Gothic"/>
                                <w:b/>
                              </w:rPr>
                            </w:pPr>
                            <w:r w:rsidRPr="00A84848">
                              <w:rPr>
                                <w:rFonts w:ascii="Century Gothic" w:hAnsi="Century Gothic"/>
                                <w:b/>
                              </w:rPr>
                              <w:t>Última reforma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9F907" id="_x0000_t202" coordsize="21600,21600" o:spt="202" path="m,l,21600r21600,l21600,xe">
                <v:stroke joinstyle="miter"/>
                <v:path gradientshapeok="t" o:connecttype="rect"/>
              </v:shapetype>
              <v:shape id="Cuadro de texto 1" o:spid="_x0000_s1026" type="#_x0000_t202" style="position:absolute;left:0;text-align:left;margin-left:197.1pt;margin-top:569.3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" filled="f" stroked="f">
                <v:textbox>
                  <w:txbxContent>
                    <w:p w14:paraId="50B97E7B" w14:textId="465D398D" w:rsidR="00A84848" w:rsidRPr="00204C8C" w:rsidRDefault="00A84848" w:rsidP="000E4A8F">
                      <w:pPr>
                        <w:jc w:val="center"/>
                        <w:rPr>
                          <w:rFonts w:ascii="Century Gothic" w:hAnsi="Century Gothic"/>
                          <w:b/>
                        </w:rPr>
                      </w:pPr>
                      <w:r w:rsidRPr="00A84848">
                        <w:rPr>
                          <w:rFonts w:ascii="Century Gothic" w:hAnsi="Century Gothic"/>
                          <w:b/>
                        </w:rPr>
                        <w:t>Última reforma D.O.: 30-diciembre-2022</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53D6E43" wp14:editId="20AE00E8">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9AB1E" w14:textId="77777777" w:rsidR="00A84848" w:rsidRDefault="00A84848" w:rsidP="000E4A8F">
                            <w:pPr>
                              <w:jc w:val="center"/>
                              <w:rPr>
                                <w:rFonts w:ascii="Century" w:hAnsi="Century"/>
                                <w:b/>
                                <w:sz w:val="30"/>
                                <w:szCs w:val="30"/>
                              </w:rPr>
                            </w:pPr>
                            <w:r>
                              <w:rPr>
                                <w:rFonts w:ascii="Century" w:hAnsi="Century"/>
                                <w:b/>
                                <w:sz w:val="30"/>
                                <w:szCs w:val="30"/>
                              </w:rPr>
                              <w:t xml:space="preserve">SECRETARÍA GENERAL DEL </w:t>
                            </w:r>
                          </w:p>
                          <w:p w14:paraId="46267291" w14:textId="77777777" w:rsidR="00A84848" w:rsidRDefault="00A84848" w:rsidP="000E4A8F">
                            <w:pPr>
                              <w:jc w:val="center"/>
                              <w:rPr>
                                <w:rFonts w:ascii="Century" w:hAnsi="Century"/>
                                <w:b/>
                                <w:sz w:val="30"/>
                                <w:szCs w:val="30"/>
                              </w:rPr>
                            </w:pPr>
                            <w:r>
                              <w:rPr>
                                <w:rFonts w:ascii="Century" w:hAnsi="Century"/>
                                <w:b/>
                                <w:sz w:val="30"/>
                                <w:szCs w:val="30"/>
                              </w:rPr>
                              <w:t>PODER LEGISLATIVO</w:t>
                            </w:r>
                          </w:p>
                          <w:p w14:paraId="4C060841" w14:textId="77777777" w:rsidR="00A84848" w:rsidRDefault="00A84848" w:rsidP="000E4A8F">
                            <w:pPr>
                              <w:jc w:val="center"/>
                              <w:rPr>
                                <w:rFonts w:ascii="Century" w:hAnsi="Century"/>
                                <w:b/>
                                <w:sz w:val="26"/>
                                <w:szCs w:val="26"/>
                              </w:rPr>
                            </w:pPr>
                          </w:p>
                          <w:p w14:paraId="1E778ED1" w14:textId="77777777" w:rsidR="00A84848" w:rsidRDefault="00A84848" w:rsidP="000E4A8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6E43"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igIAAB4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" stroked="f">
                <v:textbox>
                  <w:txbxContent>
                    <w:p w14:paraId="35F9AB1E" w14:textId="77777777" w:rsidR="00A84848" w:rsidRDefault="00A84848" w:rsidP="000E4A8F">
                      <w:pPr>
                        <w:jc w:val="center"/>
                        <w:rPr>
                          <w:rFonts w:ascii="Century" w:hAnsi="Century"/>
                          <w:b/>
                          <w:sz w:val="30"/>
                          <w:szCs w:val="30"/>
                        </w:rPr>
                      </w:pPr>
                      <w:r>
                        <w:rPr>
                          <w:rFonts w:ascii="Century" w:hAnsi="Century"/>
                          <w:b/>
                          <w:sz w:val="30"/>
                          <w:szCs w:val="30"/>
                        </w:rPr>
                        <w:t xml:space="preserve">SECRETARÍA GENERAL DEL </w:t>
                      </w:r>
                    </w:p>
                    <w:p w14:paraId="46267291" w14:textId="77777777" w:rsidR="00A84848" w:rsidRDefault="00A84848" w:rsidP="000E4A8F">
                      <w:pPr>
                        <w:jc w:val="center"/>
                        <w:rPr>
                          <w:rFonts w:ascii="Century" w:hAnsi="Century"/>
                          <w:b/>
                          <w:sz w:val="30"/>
                          <w:szCs w:val="30"/>
                        </w:rPr>
                      </w:pPr>
                      <w:r>
                        <w:rPr>
                          <w:rFonts w:ascii="Century" w:hAnsi="Century"/>
                          <w:b/>
                          <w:sz w:val="30"/>
                          <w:szCs w:val="30"/>
                        </w:rPr>
                        <w:t>PODER LEGISLATIVO</w:t>
                      </w:r>
                    </w:p>
                    <w:p w14:paraId="4C060841" w14:textId="77777777" w:rsidR="00A84848" w:rsidRDefault="00A84848" w:rsidP="000E4A8F">
                      <w:pPr>
                        <w:jc w:val="center"/>
                        <w:rPr>
                          <w:rFonts w:ascii="Century" w:hAnsi="Century"/>
                          <w:b/>
                          <w:sz w:val="26"/>
                          <w:szCs w:val="26"/>
                        </w:rPr>
                      </w:pPr>
                    </w:p>
                    <w:p w14:paraId="1E778ED1" w14:textId="77777777" w:rsidR="00A84848" w:rsidRDefault="00A84848" w:rsidP="000E4A8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0BBD827" wp14:editId="6C74C6D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26F3FA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1604BE0" wp14:editId="783D25E8">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6ACD9295" w14:textId="77777777" w:rsidR="00A84848" w:rsidRDefault="00A84848" w:rsidP="000E4A8F">
                            <w:pPr>
                              <w:jc w:val="center"/>
                              <w:rPr>
                                <w:rFonts w:ascii="CG Omega" w:hAnsi="CG Omega"/>
                                <w:sz w:val="16"/>
                              </w:rPr>
                            </w:pPr>
                            <w:r>
                              <w:rPr>
                                <w:rFonts w:ascii="CG Omega" w:hAnsi="CG Omega"/>
                                <w:sz w:val="16"/>
                              </w:rPr>
                              <w:object w:dxaOrig="2550" w:dyaOrig="2445" w14:anchorId="24AF0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1.95pt" o:ole="">
                                  <v:imagedata r:id="rId8" o:title=""/>
                                </v:shape>
                                <o:OLEObject Type="Embed" ProgID="Word.Picture.8" ShapeID="_x0000_i1026" DrawAspect="Content" ObjectID="_1734936299" r:id="rId9"/>
                              </w:object>
                            </w:r>
                          </w:p>
                          <w:p w14:paraId="6B7D3EC9" w14:textId="77777777" w:rsidR="00A84848" w:rsidRDefault="00A84848" w:rsidP="000E4A8F">
                            <w:pPr>
                              <w:rPr>
                                <w:rFonts w:ascii="Tahoma" w:hAnsi="Tahoma" w:cs="Tahoma"/>
                                <w:b/>
                                <w:sz w:val="16"/>
                              </w:rPr>
                            </w:pPr>
                          </w:p>
                          <w:p w14:paraId="3EDE8B26" w14:textId="77777777" w:rsidR="00A84848" w:rsidRDefault="00A84848" w:rsidP="000E4A8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4BE0"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fvw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DKdO5+/AgAAyAUAAA4AAAAAAAAAAAAAAAAALgIAAGRycy9lMm9Eb2MueG1sUEsBAi0AFAAGAAgA&#10;AAAhAKSGw5nfAAAADAEAAA8AAAAAAAAAAAAAAAAAGQUAAGRycy9kb3ducmV2LnhtbFBLBQYAAAAA&#10;BAAEAPMAAAAlBgAAAAA=&#10;" filled="f" stroked="f">
                <v:textbox>
                  <w:txbxContent>
                    <w:bookmarkStart w:id="2" w:name="_MON_1240304745"/>
                    <w:bookmarkEnd w:id="2"/>
                    <w:bookmarkStart w:id="3" w:name="_MON_1161073130"/>
                    <w:bookmarkEnd w:id="3"/>
                    <w:p w14:paraId="6ACD9295" w14:textId="77777777" w:rsidR="00A84848" w:rsidRDefault="00A84848" w:rsidP="000E4A8F">
                      <w:pPr>
                        <w:jc w:val="center"/>
                        <w:rPr>
                          <w:rFonts w:ascii="CG Omega" w:hAnsi="CG Omega"/>
                          <w:sz w:val="16"/>
                        </w:rPr>
                      </w:pPr>
                      <w:r>
                        <w:rPr>
                          <w:rFonts w:ascii="CG Omega" w:hAnsi="CG Omega"/>
                          <w:sz w:val="16"/>
                        </w:rPr>
                        <w:object w:dxaOrig="2550" w:dyaOrig="2445" w14:anchorId="24AF0E8A">
                          <v:shape id="_x0000_i1026" type="#_x0000_t75" style="width:127.75pt;height:121.95pt" o:ole="">
                            <v:imagedata r:id="rId8" o:title=""/>
                          </v:shape>
                          <o:OLEObject Type="Embed" ProgID="Word.Picture.8" ShapeID="_x0000_i1026" DrawAspect="Content" ObjectID="_1734936299" r:id="rId10"/>
                        </w:object>
                      </w:r>
                    </w:p>
                    <w:p w14:paraId="6B7D3EC9" w14:textId="77777777" w:rsidR="00A84848" w:rsidRDefault="00A84848" w:rsidP="000E4A8F">
                      <w:pPr>
                        <w:rPr>
                          <w:rFonts w:ascii="Tahoma" w:hAnsi="Tahoma" w:cs="Tahoma"/>
                          <w:b/>
                          <w:sz w:val="16"/>
                        </w:rPr>
                      </w:pPr>
                    </w:p>
                    <w:p w14:paraId="3EDE8B26" w14:textId="77777777" w:rsidR="00A84848" w:rsidRDefault="00A84848" w:rsidP="000E4A8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64BA5F2" wp14:editId="1994A480">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1498D" w14:textId="77777777" w:rsidR="00A84848" w:rsidRDefault="00A84848" w:rsidP="000E4A8F">
                            <w:pPr>
                              <w:jc w:val="center"/>
                              <w:rPr>
                                <w:rFonts w:ascii="Century" w:hAnsi="Century"/>
                              </w:rPr>
                            </w:pPr>
                          </w:p>
                          <w:p w14:paraId="4E1F6131" w14:textId="5597B725" w:rsidR="00A84848" w:rsidRDefault="00A84848" w:rsidP="000E4A8F">
                            <w:pPr>
                              <w:pStyle w:val="NormalWeb"/>
                              <w:spacing w:before="0" w:after="0" w:line="480" w:lineRule="auto"/>
                              <w:jc w:val="center"/>
                              <w:rPr>
                                <w:b/>
                                <w:sz w:val="60"/>
                                <w:szCs w:val="60"/>
                              </w:rPr>
                            </w:pPr>
                            <w:r>
                              <w:rPr>
                                <w:rFonts w:ascii="Tahoma" w:hAnsi="Tahoma" w:cs="Tahoma"/>
                                <w:b/>
                                <w:sz w:val="60"/>
                                <w:szCs w:val="60"/>
                              </w:rPr>
                              <w:t>LEY DE HACIENDA DEL MUNICIPIO DE YAXCABÁ,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BA5F2"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14:paraId="0D71498D" w14:textId="77777777" w:rsidR="00A84848" w:rsidRDefault="00A84848" w:rsidP="000E4A8F">
                      <w:pPr>
                        <w:jc w:val="center"/>
                        <w:rPr>
                          <w:rFonts w:ascii="Century" w:hAnsi="Century"/>
                        </w:rPr>
                      </w:pPr>
                    </w:p>
                    <w:p w14:paraId="4E1F6131" w14:textId="5597B725" w:rsidR="00A84848" w:rsidRDefault="00A84848" w:rsidP="000E4A8F">
                      <w:pPr>
                        <w:pStyle w:val="NormalWeb"/>
                        <w:spacing w:before="0" w:after="0" w:line="480" w:lineRule="auto"/>
                        <w:jc w:val="center"/>
                        <w:rPr>
                          <w:b/>
                          <w:sz w:val="60"/>
                          <w:szCs w:val="60"/>
                        </w:rPr>
                      </w:pPr>
                      <w:r>
                        <w:rPr>
                          <w:rFonts w:ascii="Tahoma" w:hAnsi="Tahoma" w:cs="Tahoma"/>
                          <w:b/>
                          <w:sz w:val="60"/>
                          <w:szCs w:val="60"/>
                        </w:rPr>
                        <w:t>LEY DE HACIENDA DEL MUNICIPIO DE YAXCABÁ, YUCATÁN</w:t>
                      </w:r>
                    </w:p>
                  </w:txbxContent>
                </v:textbox>
              </v:shape>
            </w:pict>
          </mc:Fallback>
        </mc:AlternateContent>
      </w:r>
    </w:p>
    <w:p w14:paraId="68DD9670" w14:textId="77777777" w:rsidR="000E4A8F" w:rsidRDefault="000E4A8F" w:rsidP="000E4A8F">
      <w:pPr>
        <w:spacing w:line="360" w:lineRule="auto"/>
        <w:rPr>
          <w:rFonts w:ascii="Tahoma" w:hAnsi="Tahoma" w:cs="Tahoma"/>
          <w:b/>
          <w:bCs/>
          <w:sz w:val="28"/>
          <w:szCs w:val="28"/>
        </w:rPr>
        <w:sectPr w:rsidR="000E4A8F">
          <w:headerReference w:type="first" r:id="rId11"/>
          <w:pgSz w:w="12240" w:h="15840"/>
          <w:pgMar w:top="1701" w:right="1134" w:bottom="1418" w:left="1985" w:header="720" w:footer="720" w:gutter="0"/>
          <w:cols w:space="720"/>
        </w:sectPr>
      </w:pPr>
    </w:p>
    <w:p w14:paraId="36A16551" w14:textId="77777777" w:rsidR="001429EC" w:rsidRPr="001429EC" w:rsidRDefault="001429EC" w:rsidP="001429EC">
      <w:pPr>
        <w:widowControl/>
        <w:tabs>
          <w:tab w:val="left" w:pos="4678"/>
        </w:tabs>
        <w:autoSpaceDE/>
        <w:autoSpaceDN/>
        <w:ind w:left="10" w:right="62" w:hanging="10"/>
        <w:jc w:val="center"/>
        <w:rPr>
          <w:rFonts w:ascii="Arial" w:eastAsia="Calibri" w:hAnsi="Arial" w:cs="Arial"/>
          <w:b/>
          <w:lang w:val="es-MX"/>
        </w:rPr>
      </w:pPr>
      <w:r w:rsidRPr="001429EC">
        <w:rPr>
          <w:rFonts w:ascii="Arial" w:eastAsia="Calibri" w:hAnsi="Arial" w:cs="Arial"/>
          <w:b/>
          <w:lang w:val="es-MX"/>
        </w:rPr>
        <w:lastRenderedPageBreak/>
        <w:t>Decreto 452/2021</w:t>
      </w:r>
    </w:p>
    <w:p w14:paraId="68B894DD" w14:textId="77777777" w:rsidR="001429EC" w:rsidRPr="001429EC" w:rsidRDefault="001429EC" w:rsidP="001429EC">
      <w:pPr>
        <w:widowControl/>
        <w:tabs>
          <w:tab w:val="left" w:pos="4678"/>
        </w:tabs>
        <w:autoSpaceDE/>
        <w:autoSpaceDN/>
        <w:ind w:left="10" w:right="62" w:hanging="10"/>
        <w:jc w:val="center"/>
        <w:rPr>
          <w:rFonts w:ascii="Arial" w:eastAsia="Calibri" w:hAnsi="Arial" w:cs="Arial"/>
          <w:b/>
          <w:lang w:val="es-MX"/>
        </w:rPr>
      </w:pPr>
      <w:r w:rsidRPr="001429EC">
        <w:rPr>
          <w:rFonts w:ascii="Arial" w:eastAsia="Calibri" w:hAnsi="Arial" w:cs="Arial"/>
          <w:b/>
          <w:lang w:val="es-MX"/>
        </w:rPr>
        <w:t xml:space="preserve">Publicado en el Diario Oficial del Gobierno del Estado </w:t>
      </w:r>
    </w:p>
    <w:p w14:paraId="0C33C438" w14:textId="7E22C6F0" w:rsidR="001429EC" w:rsidRPr="001429EC" w:rsidRDefault="005C0D6F" w:rsidP="001429EC">
      <w:pPr>
        <w:widowControl/>
        <w:tabs>
          <w:tab w:val="left" w:pos="4678"/>
        </w:tabs>
        <w:autoSpaceDE/>
        <w:autoSpaceDN/>
        <w:ind w:left="10" w:right="62" w:hanging="10"/>
        <w:jc w:val="center"/>
        <w:rPr>
          <w:rFonts w:ascii="Arial" w:eastAsia="Calibri" w:hAnsi="Arial" w:cs="Arial"/>
          <w:b/>
          <w:lang w:val="es-MX"/>
        </w:rPr>
      </w:pPr>
      <w:r>
        <w:rPr>
          <w:rFonts w:ascii="Arial" w:eastAsia="Calibri" w:hAnsi="Arial" w:cs="Arial"/>
          <w:b/>
          <w:lang w:val="es-MX"/>
        </w:rPr>
        <w:t>el 31 de diciembre 2021</w:t>
      </w:r>
    </w:p>
    <w:p w14:paraId="38FB5B55"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p>
    <w:p w14:paraId="1DEB8E31"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r w:rsidRPr="001429EC">
        <w:rPr>
          <w:rFonts w:ascii="Arial" w:eastAsia="Calibri" w:hAnsi="Arial" w:cs="Arial"/>
          <w:b/>
          <w:lang w:val="es-MX"/>
        </w:rPr>
        <w:t>Se emiten las leyes de hacienda de los municipios de Cenotillo, Conkal, Chemax, Chichimilá, Chocholá, Hocabá, Ixil, Kanasín, Mocochá, Tetiz, Tzucacab, Yaxcabá y Yaxkukul.</w:t>
      </w:r>
    </w:p>
    <w:p w14:paraId="70BABE1F" w14:textId="77777777" w:rsidR="001429EC" w:rsidRPr="001429EC" w:rsidRDefault="001429EC" w:rsidP="001429EC">
      <w:pPr>
        <w:widowControl/>
        <w:tabs>
          <w:tab w:val="left" w:pos="4678"/>
        </w:tabs>
        <w:autoSpaceDE/>
        <w:autoSpaceDN/>
        <w:ind w:left="10" w:right="62" w:hanging="10"/>
        <w:jc w:val="both"/>
        <w:rPr>
          <w:rFonts w:ascii="Arial" w:eastAsia="Calibri" w:hAnsi="Arial" w:cs="Arial"/>
          <w:b/>
          <w:lang w:val="es-MX"/>
        </w:rPr>
      </w:pPr>
    </w:p>
    <w:p w14:paraId="471CA0AD"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r w:rsidRPr="001429EC">
        <w:rPr>
          <w:rFonts w:ascii="Arial" w:eastAsia="Calibri" w:hAnsi="Arial" w:cs="Arial"/>
          <w:b/>
          <w:lang w:val="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04CD89A"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p>
    <w:p w14:paraId="0F1E57ED" w14:textId="77777777" w:rsidR="001429EC" w:rsidRPr="001429EC" w:rsidRDefault="001429EC" w:rsidP="001429EC">
      <w:pPr>
        <w:widowControl/>
        <w:tabs>
          <w:tab w:val="left" w:pos="4678"/>
        </w:tabs>
        <w:autoSpaceDE/>
        <w:autoSpaceDN/>
        <w:ind w:left="10" w:right="62" w:hanging="10"/>
        <w:jc w:val="both"/>
        <w:rPr>
          <w:rFonts w:ascii="Arial" w:eastAsia="Arial" w:hAnsi="Arial" w:cs="Arial"/>
          <w:b/>
          <w:lang w:val="es-MX" w:eastAsia="es-MX"/>
        </w:rPr>
      </w:pPr>
      <w:r w:rsidRPr="001429EC">
        <w:rPr>
          <w:rFonts w:ascii="Arial" w:eastAsia="Arial" w:hAnsi="Arial" w:cs="Arial"/>
          <w:b/>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A1FD99F" w14:textId="77777777" w:rsidR="001429EC" w:rsidRPr="001429EC" w:rsidRDefault="001429EC" w:rsidP="001429EC">
      <w:pPr>
        <w:widowControl/>
        <w:autoSpaceDE/>
        <w:autoSpaceDN/>
        <w:spacing w:after="120"/>
        <w:rPr>
          <w:rFonts w:ascii="Arial" w:eastAsia="Calibri" w:hAnsi="Arial" w:cs="Arial"/>
          <w:sz w:val="20"/>
          <w:szCs w:val="20"/>
          <w:lang w:val="es-MX"/>
        </w:rPr>
      </w:pPr>
    </w:p>
    <w:p w14:paraId="52EC56EB" w14:textId="77777777" w:rsidR="001429EC" w:rsidRPr="001429EC" w:rsidRDefault="001429EC" w:rsidP="001429EC">
      <w:pPr>
        <w:widowControl/>
        <w:tabs>
          <w:tab w:val="left" w:pos="8222"/>
        </w:tabs>
        <w:suppressAutoHyphens/>
        <w:autoSpaceDE/>
        <w:autoSpaceDN/>
        <w:spacing w:line="360" w:lineRule="auto"/>
        <w:ind w:left="-992" w:firstLine="567"/>
        <w:jc w:val="center"/>
        <w:rPr>
          <w:rFonts w:ascii="Arial" w:eastAsia="Times New Roman" w:hAnsi="Arial" w:cs="Arial"/>
          <w:b/>
          <w:sz w:val="24"/>
          <w:szCs w:val="24"/>
          <w:lang w:val="es-MX" w:eastAsia="ar-SA"/>
        </w:rPr>
      </w:pPr>
      <w:r w:rsidRPr="001429EC">
        <w:rPr>
          <w:rFonts w:ascii="Arial" w:eastAsia="Times New Roman" w:hAnsi="Arial" w:cs="Arial"/>
          <w:b/>
          <w:sz w:val="24"/>
          <w:szCs w:val="24"/>
          <w:lang w:val="es-MX" w:eastAsia="ar-SA"/>
        </w:rPr>
        <w:t>E X P O S I C I Ó N    D E    M O T I V O S</w:t>
      </w:r>
    </w:p>
    <w:p w14:paraId="4FCF4B03" w14:textId="77777777" w:rsidR="001429EC" w:rsidRPr="001429EC" w:rsidRDefault="001429EC" w:rsidP="001429EC">
      <w:pPr>
        <w:widowControl/>
        <w:autoSpaceDE/>
        <w:autoSpaceDN/>
        <w:ind w:firstLine="708"/>
        <w:jc w:val="both"/>
        <w:rPr>
          <w:rFonts w:ascii="Arial" w:eastAsia="Times New Roman" w:hAnsi="Arial" w:cs="Arial"/>
          <w:b/>
          <w:iCs/>
          <w:sz w:val="24"/>
          <w:szCs w:val="24"/>
          <w:lang w:val="es-MX" w:eastAsia="es-ES"/>
        </w:rPr>
      </w:pPr>
    </w:p>
    <w:p w14:paraId="5E7DA388"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b/>
          <w:iCs/>
          <w:sz w:val="24"/>
          <w:szCs w:val="24"/>
          <w:lang w:val="es-MX" w:eastAsia="es-ES"/>
        </w:rPr>
        <w:t xml:space="preserve">PRIMERA. </w:t>
      </w:r>
      <w:r w:rsidRPr="001429EC">
        <w:rPr>
          <w:rFonts w:ascii="Arial" w:eastAsia="Times New Roman" w:hAnsi="Arial" w:cs="Arial"/>
          <w:iCs/>
          <w:sz w:val="24"/>
          <w:szCs w:val="24"/>
          <w:lang w:val="es-MX" w:eastAsia="es-ES"/>
        </w:rPr>
        <w:t>De la revisión y análisis de las iniciativas presentadas por las autoridades municipales antes mencionadas, los integrantes de esta Comisión Permanente, consideramos que los ayuntamientos señalados</w:t>
      </w:r>
      <w:r w:rsidRPr="001429EC">
        <w:rPr>
          <w:rFonts w:ascii="Arial" w:eastAsia="Times New Roman" w:hAnsi="Arial" w:cs="Arial"/>
          <w:sz w:val="24"/>
          <w:szCs w:val="24"/>
          <w:lang w:val="es-MX" w:eastAsia="es-ES"/>
        </w:rPr>
        <w:t xml:space="preserve">, </w:t>
      </w:r>
      <w:r w:rsidRPr="001429EC">
        <w:rPr>
          <w:rFonts w:ascii="Arial" w:eastAsia="Times New Roman" w:hAnsi="Arial" w:cs="Arial"/>
          <w:iCs/>
          <w:sz w:val="24"/>
          <w:szCs w:val="24"/>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14F77266" w14:textId="77777777" w:rsidR="001429EC" w:rsidRPr="001429EC" w:rsidRDefault="001429EC" w:rsidP="001429EC">
      <w:pPr>
        <w:widowControl/>
        <w:autoSpaceDE/>
        <w:autoSpaceDN/>
        <w:ind w:firstLine="708"/>
        <w:jc w:val="both"/>
        <w:rPr>
          <w:rFonts w:ascii="Arial" w:eastAsia="Times New Roman" w:hAnsi="Arial" w:cs="Arial"/>
          <w:iCs/>
          <w:sz w:val="24"/>
          <w:szCs w:val="24"/>
          <w:lang w:val="es-MX" w:eastAsia="es-ES"/>
        </w:rPr>
      </w:pPr>
    </w:p>
    <w:p w14:paraId="73EC6C4C"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iCs/>
          <w:sz w:val="24"/>
          <w:szCs w:val="24"/>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29EC">
            <w:rPr>
              <w:rFonts w:ascii="Arial" w:eastAsia="Times New Roman" w:hAnsi="Arial" w:cs="Arial"/>
              <w:iCs/>
              <w:sz w:val="24"/>
              <w:szCs w:val="24"/>
              <w:lang w:val="es-MX" w:eastAsia="es-ES"/>
            </w:rPr>
            <w:t>la Constitución</w:t>
          </w:r>
        </w:smartTag>
        <w:r w:rsidRPr="001429EC">
          <w:rPr>
            <w:rFonts w:ascii="Arial" w:eastAsia="Times New Roman" w:hAnsi="Arial" w:cs="Arial"/>
            <w:iCs/>
            <w:sz w:val="24"/>
            <w:szCs w:val="24"/>
            <w:lang w:val="es-MX" w:eastAsia="es-ES"/>
          </w:rPr>
          <w:t xml:space="preserve"> Política</w:t>
        </w:r>
      </w:smartTag>
      <w:r w:rsidRPr="001429EC">
        <w:rPr>
          <w:rFonts w:ascii="Arial" w:eastAsia="Times New Roman" w:hAnsi="Arial" w:cs="Arial"/>
          <w:iCs/>
          <w:sz w:val="24"/>
          <w:szCs w:val="24"/>
          <w:lang w:val="es-MX" w:eastAsia="es-ES"/>
        </w:rPr>
        <w:t xml:space="preserve"> de los Estados Unidos Mexicanos, en el artículo 31 que establece la obligación que tienen todos los mexicanos de contribuir para los gastos públicos de la Federación, los estados y de los Municipios </w:t>
      </w:r>
      <w:r w:rsidRPr="001429EC">
        <w:rPr>
          <w:rFonts w:ascii="Arial" w:eastAsia="Times New Roman" w:hAnsi="Arial" w:cs="Arial"/>
          <w:iCs/>
          <w:sz w:val="24"/>
          <w:szCs w:val="24"/>
          <w:lang w:val="es-MX"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003971F"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p>
    <w:p w14:paraId="34C94F50"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29F47BBE"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233BED09"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D0130E9"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41BE2ECA"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3815D48C"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3887DE8B"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497B1BE3"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ese orden, las legislaturas de los Estados aprueban las leyes de ingresos de los municipios y los recursos que integran sus haciendas municipales son ejercidos en forma directa por los ayuntamientos.</w:t>
      </w:r>
    </w:p>
    <w:p w14:paraId="12E9BEEA"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2C4DDC9E"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15696C"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4A7A2DC6"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4C3AE117"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09DA193C"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F06B92A" w14:textId="77777777" w:rsidR="001429EC" w:rsidRPr="001429EC" w:rsidRDefault="001429EC" w:rsidP="001429EC">
      <w:pPr>
        <w:widowControl/>
        <w:autoSpaceDE/>
        <w:autoSpaceDN/>
        <w:ind w:firstLine="426"/>
        <w:jc w:val="both"/>
        <w:rPr>
          <w:rFonts w:ascii="Arial" w:eastAsia="Times New Roman" w:hAnsi="Arial" w:cs="Arial"/>
          <w:iCs/>
          <w:sz w:val="24"/>
          <w:szCs w:val="24"/>
          <w:lang w:val="es-MX" w:eastAsia="es-ES"/>
        </w:rPr>
      </w:pPr>
    </w:p>
    <w:p w14:paraId="0FFA33BD" w14:textId="77777777" w:rsidR="001429EC" w:rsidRPr="001429EC" w:rsidRDefault="001429EC" w:rsidP="001429EC">
      <w:pPr>
        <w:widowControl/>
        <w:autoSpaceDE/>
        <w:autoSpaceDN/>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b/>
          <w:iCs/>
          <w:sz w:val="24"/>
          <w:szCs w:val="24"/>
          <w:lang w:val="es-MX" w:eastAsia="es-ES"/>
        </w:rPr>
        <w:t xml:space="preserve">SEGUNDA. </w:t>
      </w:r>
      <w:r w:rsidRPr="001429EC">
        <w:rPr>
          <w:rFonts w:ascii="Arial" w:eastAsia="Times New Roman" w:hAnsi="Arial" w:cs="Arial"/>
          <w:iCs/>
          <w:sz w:val="24"/>
          <w:szCs w:val="24"/>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0C9F84F9"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5EBCF77B"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29EC">
            <w:rPr>
              <w:rFonts w:ascii="Arial" w:eastAsia="Times New Roman" w:hAnsi="Arial" w:cs="Arial"/>
              <w:sz w:val="24"/>
              <w:szCs w:val="24"/>
              <w:lang w:val="es-MX" w:eastAsia="es-ES"/>
            </w:rPr>
            <w:t>la Constitución</w:t>
          </w:r>
        </w:smartTag>
        <w:r w:rsidRPr="001429EC">
          <w:rPr>
            <w:rFonts w:ascii="Arial" w:eastAsia="Times New Roman" w:hAnsi="Arial" w:cs="Arial"/>
            <w:sz w:val="24"/>
            <w:szCs w:val="24"/>
            <w:lang w:val="es-MX" w:eastAsia="es-ES"/>
          </w:rPr>
          <w:t xml:space="preserve"> Política</w:t>
        </w:r>
      </w:smartTag>
      <w:r w:rsidRPr="001429EC">
        <w:rPr>
          <w:rFonts w:ascii="Arial" w:eastAsia="Times New Roman" w:hAnsi="Arial" w:cs="Arial"/>
          <w:sz w:val="24"/>
          <w:szCs w:val="24"/>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126F1E46"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4BE92F2F"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4BC3EA0D"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35F6D59B"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596D6FD4"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5667EDA8"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6C153778"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04FDF6F3"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1DF7819A"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3B33A2B3"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TERCERA. </w:t>
      </w:r>
      <w:r w:rsidRPr="001429EC">
        <w:rPr>
          <w:rFonts w:ascii="Arial" w:eastAsia="Times New Roman" w:hAnsi="Arial" w:cs="Arial"/>
          <w:sz w:val="24"/>
          <w:szCs w:val="24"/>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46F577E1"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p>
    <w:p w14:paraId="5204DE2F" w14:textId="77777777" w:rsidR="001429EC" w:rsidRPr="001429EC" w:rsidRDefault="001429EC" w:rsidP="001429EC">
      <w:pPr>
        <w:widowControl/>
        <w:autoSpaceDE/>
        <w:autoSpaceDN/>
        <w:spacing w:line="360" w:lineRule="auto"/>
        <w:ind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tal forma, podemos concluir como comisión dictaminadora que el contenido de las Leyes de Hacienda de los Municipios </w:t>
      </w:r>
      <w:r w:rsidRPr="001429EC">
        <w:rPr>
          <w:rFonts w:ascii="Arial" w:eastAsia="Times New Roman" w:hAnsi="Arial" w:cs="Arial"/>
          <w:bCs/>
          <w:sz w:val="24"/>
          <w:szCs w:val="24"/>
          <w:lang w:val="es-MX" w:eastAsia="es-ES"/>
        </w:rPr>
        <w:t>de Cenotillo, Chemax, Chichimilá, Chochola, Conkal, Hocabá, Ixil, Kanasín, Mocochá, Tetiz, Tzucacab, Yaxcabá y Yaxkukul, todas del Estado de Yucatán</w:t>
      </w:r>
      <w:r w:rsidRPr="001429EC">
        <w:rPr>
          <w:rFonts w:ascii="Times New Roman" w:eastAsia="Times New Roman" w:hAnsi="Times New Roman" w:cs="Times New Roman"/>
          <w:sz w:val="24"/>
          <w:szCs w:val="24"/>
          <w:lang w:val="es-MX" w:eastAsia="es-ES"/>
        </w:rPr>
        <w:t>,</w:t>
      </w:r>
      <w:r w:rsidRPr="001429EC">
        <w:rPr>
          <w:rFonts w:ascii="Arial" w:eastAsia="Times New Roman" w:hAnsi="Arial" w:cs="Arial"/>
          <w:sz w:val="24"/>
          <w:szCs w:val="24"/>
          <w:lang w:val="es-MX" w:eastAsia="es-ES"/>
        </w:rPr>
        <w:t xml:space="preserve"> cumplen con lo siguiente:</w:t>
      </w:r>
    </w:p>
    <w:p w14:paraId="1FCC9D0C" w14:textId="77777777" w:rsidR="001429EC" w:rsidRPr="001429EC" w:rsidRDefault="001429EC" w:rsidP="001429EC">
      <w:pPr>
        <w:widowControl/>
        <w:autoSpaceDE/>
        <w:autoSpaceDN/>
        <w:ind w:firstLine="709"/>
        <w:jc w:val="both"/>
        <w:rPr>
          <w:rFonts w:ascii="Arial" w:eastAsia="Times New Roman" w:hAnsi="Arial" w:cs="Arial"/>
          <w:sz w:val="24"/>
          <w:szCs w:val="24"/>
          <w:lang w:val="es-MX" w:eastAsia="es-ES"/>
        </w:rPr>
      </w:pPr>
    </w:p>
    <w:p w14:paraId="07B1A563"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Contemplan los elementos del tributo de cada uno de los conceptos de los ingresos del Municipio, de conformidad con la normatividad fiscal aplicable;</w:t>
      </w:r>
    </w:p>
    <w:p w14:paraId="45227A24"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56B4933D" w14:textId="77777777" w:rsidR="001429EC" w:rsidRPr="001429EC" w:rsidRDefault="001429EC" w:rsidP="001429EC">
      <w:pPr>
        <w:widowControl/>
        <w:numPr>
          <w:ilvl w:val="0"/>
          <w:numId w:val="6"/>
        </w:numPr>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8817508" w14:textId="77777777" w:rsidR="001429EC" w:rsidRPr="001429EC" w:rsidRDefault="001429EC" w:rsidP="001429EC">
      <w:pPr>
        <w:widowControl/>
        <w:autoSpaceDE/>
        <w:autoSpaceDN/>
        <w:ind w:firstLine="600"/>
        <w:jc w:val="both"/>
        <w:rPr>
          <w:rFonts w:ascii="Arial" w:eastAsia="Times New Roman" w:hAnsi="Arial" w:cs="Arial"/>
          <w:sz w:val="24"/>
          <w:szCs w:val="24"/>
          <w:lang w:val="es-MX" w:eastAsia="es-ES"/>
        </w:rPr>
      </w:pPr>
    </w:p>
    <w:p w14:paraId="4973A6FF" w14:textId="77777777" w:rsidR="001429EC" w:rsidRPr="001429EC" w:rsidRDefault="001429EC" w:rsidP="001429EC">
      <w:pPr>
        <w:widowControl/>
        <w:autoSpaceDE/>
        <w:autoSpaceDN/>
        <w:spacing w:after="120" w:line="360" w:lineRule="auto"/>
        <w:ind w:firstLine="709"/>
        <w:jc w:val="both"/>
        <w:rPr>
          <w:rFonts w:ascii="Arial" w:eastAsia="Times New Roman" w:hAnsi="Arial" w:cs="Arial"/>
          <w:bCs/>
          <w:sz w:val="24"/>
          <w:szCs w:val="24"/>
          <w:lang w:val="es-MX" w:eastAsia="es-ES"/>
        </w:rPr>
      </w:pPr>
      <w:r w:rsidRPr="001429EC">
        <w:rPr>
          <w:rFonts w:ascii="Arial" w:eastAsia="Times New Roman" w:hAnsi="Arial" w:cs="Arial"/>
          <w:bCs/>
          <w:sz w:val="24"/>
          <w:szCs w:val="24"/>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74DA5E7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Cs/>
          <w:sz w:val="24"/>
          <w:szCs w:val="24"/>
          <w:lang w:val="es-MX" w:eastAsia="es-ES"/>
        </w:rPr>
      </w:pPr>
      <w:r w:rsidRPr="001429EC">
        <w:rPr>
          <w:rFonts w:ascii="Arial" w:eastAsia="Times New Roman" w:hAnsi="Arial" w:cs="Arial"/>
          <w:bCs/>
          <w:sz w:val="24"/>
          <w:szCs w:val="24"/>
          <w:lang w:val="es-MX" w:eastAsia="es-ES"/>
        </w:rPr>
        <w:t xml:space="preserve">Las Disposiciones Generales, entre las que se encuentran el objeto de la ley; </w:t>
      </w:r>
    </w:p>
    <w:p w14:paraId="78673FFD"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Disposiciones Fiscales Municipales, las disposiciones de aplicación supletoria, recursos, garantías, las autoridades fiscales, las características de los ingresos y su clasificación;</w:t>
      </w:r>
    </w:p>
    <w:p w14:paraId="2C0ECCD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aspectos relativos a los créditos fiscales, los sujetos obligados, la época de pago, recargos y multas;</w:t>
      </w:r>
    </w:p>
    <w:p w14:paraId="4ED423CC"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 xml:space="preserve"> Los derechos y obligaciones de los contribuyentes;</w:t>
      </w:r>
    </w:p>
    <w:p w14:paraId="3B6E39F4"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impuestos, entre los que destacan el del Impuesto Predial y el Impuesto Sobre Adquisición de Inmuebles, así como el Impuesto Sobre Espectáculos y Diversiones;</w:t>
      </w:r>
    </w:p>
    <w:p w14:paraId="0EB20E4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5FD9611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Contribuciones de mejora;</w:t>
      </w:r>
    </w:p>
    <w:p w14:paraId="316EF099"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Productos y Aprovechamientos;</w:t>
      </w:r>
    </w:p>
    <w:p w14:paraId="0810E25F"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Participaciones y Aportaciones;</w:t>
      </w:r>
    </w:p>
    <w:p w14:paraId="0AC9004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El Procedimiento Administrativo de Ejecución aplicable, en su caso;</w:t>
      </w:r>
    </w:p>
    <w:p w14:paraId="5C1B5165"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Las multas e infracciones, en su caso;</w:t>
      </w:r>
    </w:p>
    <w:p w14:paraId="1F0E67BC"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bCs/>
          <w:sz w:val="24"/>
          <w:szCs w:val="24"/>
          <w:lang w:val="es-MX" w:eastAsia="es-ES"/>
        </w:rPr>
        <w:t>Los ingresos extraordinarios, cuando así se ha considerado por su proponente.</w:t>
      </w:r>
    </w:p>
    <w:p w14:paraId="06AE5B30" w14:textId="77777777" w:rsidR="001429EC" w:rsidRPr="001429EC" w:rsidRDefault="001429EC" w:rsidP="001429EC">
      <w:pPr>
        <w:widowControl/>
        <w:numPr>
          <w:ilvl w:val="0"/>
          <w:numId w:val="8"/>
        </w:numPr>
        <w:autoSpaceDE/>
        <w:autoSpaceDN/>
        <w:spacing w:after="120" w:line="360" w:lineRule="auto"/>
        <w:jc w:val="both"/>
        <w:rPr>
          <w:rFonts w:ascii="Arial" w:eastAsia="Times New Roman" w:hAnsi="Arial" w:cs="Arial"/>
          <w:b/>
          <w:bCs/>
          <w:sz w:val="24"/>
          <w:szCs w:val="24"/>
          <w:lang w:val="es-MX" w:eastAsia="es-ES"/>
        </w:rPr>
      </w:pPr>
      <w:r w:rsidRPr="001429EC">
        <w:rPr>
          <w:rFonts w:ascii="Arial" w:eastAsia="Times New Roman" w:hAnsi="Arial" w:cs="Arial"/>
          <w:sz w:val="24"/>
          <w:szCs w:val="24"/>
          <w:lang w:val="es-MX" w:eastAsia="es-ES"/>
        </w:rPr>
        <w:t>Y las demás disposiciones de carácter general, como los artículos transitorios y los recursos administrativos procedentes.</w:t>
      </w:r>
    </w:p>
    <w:p w14:paraId="69ECE347" w14:textId="77777777" w:rsidR="001429EC" w:rsidRPr="001429EC" w:rsidRDefault="001429EC" w:rsidP="001429EC">
      <w:pPr>
        <w:widowControl/>
        <w:autoSpaceDE/>
        <w:autoSpaceDN/>
        <w:spacing w:after="120"/>
        <w:ind w:left="283"/>
        <w:jc w:val="both"/>
        <w:rPr>
          <w:rFonts w:ascii="Arial" w:eastAsia="Times New Roman" w:hAnsi="Arial" w:cs="Arial"/>
          <w:bCs/>
          <w:sz w:val="24"/>
          <w:szCs w:val="24"/>
          <w:lang w:val="es-MX" w:eastAsia="es-ES"/>
        </w:rPr>
      </w:pPr>
    </w:p>
    <w:p w14:paraId="3FD8066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CUARTA. </w:t>
      </w:r>
      <w:r w:rsidRPr="001429EC">
        <w:rPr>
          <w:rFonts w:ascii="Arial" w:eastAsia="Times New Roman" w:hAnsi="Arial" w:cs="Arial"/>
          <w:sz w:val="24"/>
          <w:szCs w:val="24"/>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5D79FDDF"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C0D4228"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p>
    <w:p w14:paraId="13AFD2D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B379768" w14:textId="77777777" w:rsidR="001429EC" w:rsidRPr="001429EC" w:rsidRDefault="001429EC" w:rsidP="001429EC">
      <w:pPr>
        <w:widowControl/>
        <w:autoSpaceDE/>
        <w:autoSpaceDN/>
        <w:spacing w:after="120"/>
        <w:ind w:left="283" w:firstLine="709"/>
        <w:jc w:val="both"/>
        <w:rPr>
          <w:rFonts w:ascii="Arial" w:eastAsia="Times New Roman" w:hAnsi="Arial" w:cs="Arial"/>
          <w:sz w:val="24"/>
          <w:szCs w:val="24"/>
          <w:lang w:val="es-MX" w:eastAsia="es-ES"/>
        </w:rPr>
      </w:pPr>
    </w:p>
    <w:p w14:paraId="7EB857CE"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esa evolución, de acuerdo al máximo tribunal del país, se pueden identificar tres momentos determinantes en la evolución del Municipio libre, partiendo de la importante consagración constitucional que, en 1917 se dio de esta figura:</w:t>
      </w:r>
    </w:p>
    <w:p w14:paraId="010D70AD"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7BA8539E"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039CCC2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315023C5"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b) Porque a partir de los fallos que ha venido emitiendo esta Suprema Corte en dichos juicios, que evitan injerencias o interferencias de los estados, a la vida administrativa, política o jurídica de los municipios.</w:t>
      </w:r>
    </w:p>
    <w:p w14:paraId="6A791A39"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2EFFEDC"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0C1104F5"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03F7E5FA"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583E596C"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AF9678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7D050047"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1)</w:t>
      </w:r>
      <w:r w:rsidRPr="001429EC">
        <w:rPr>
          <w:rFonts w:ascii="Arial" w:eastAsia="Times New Roman" w:hAnsi="Arial" w:cs="Arial"/>
          <w:sz w:val="24"/>
          <w:szCs w:val="24"/>
          <w:lang w:val="es-MX" w:eastAsia="es-ES"/>
        </w:rPr>
        <w:tab/>
        <w:t>El principio de libre disposición de la hacienda municipal, consagrado en la fracción IV del artículo 115 constitucional;</w:t>
      </w:r>
    </w:p>
    <w:p w14:paraId="43E88F04"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2)</w:t>
      </w:r>
      <w:r w:rsidRPr="001429EC">
        <w:rPr>
          <w:rFonts w:ascii="Arial" w:eastAsia="Times New Roman" w:hAnsi="Arial" w:cs="Arial"/>
          <w:sz w:val="24"/>
          <w:szCs w:val="24"/>
          <w:lang w:val="es-MX" w:eastAsia="es-ES"/>
        </w:rPr>
        <w:tab/>
        <w:t>Que la Constitución estatuye que los ayuntamientos elaborarán sus propios presupuestos de egresos (fracción IV, artículo 115 constitucional);</w:t>
      </w:r>
    </w:p>
    <w:p w14:paraId="4BC36398"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1D0A193" w14:textId="77777777" w:rsidR="001429EC" w:rsidRPr="001429EC" w:rsidRDefault="001429EC" w:rsidP="001429EC">
      <w:pPr>
        <w:widowControl/>
        <w:autoSpaceDE/>
        <w:autoSpaceDN/>
        <w:spacing w:after="120" w:line="360" w:lineRule="auto"/>
        <w:ind w:left="283" w:firstLine="709"/>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BD358B2" w14:textId="77777777" w:rsidR="001429EC" w:rsidRPr="001429EC" w:rsidRDefault="001429EC" w:rsidP="001429EC">
      <w:pPr>
        <w:widowControl/>
        <w:autoSpaceDE/>
        <w:autoSpaceDN/>
        <w:ind w:firstLine="709"/>
        <w:jc w:val="both"/>
        <w:rPr>
          <w:rFonts w:ascii="Arial" w:eastAsia="Times New Roman" w:hAnsi="Arial" w:cs="Arial"/>
          <w:b/>
          <w:sz w:val="24"/>
          <w:szCs w:val="24"/>
          <w:lang w:val="es-MX" w:eastAsia="es-ES"/>
        </w:rPr>
      </w:pPr>
    </w:p>
    <w:p w14:paraId="55FE8BC4" w14:textId="77777777" w:rsidR="001429EC" w:rsidRPr="001429EC" w:rsidRDefault="001429EC" w:rsidP="001429EC">
      <w:pPr>
        <w:widowControl/>
        <w:autoSpaceDE/>
        <w:autoSpaceDN/>
        <w:spacing w:line="360" w:lineRule="auto"/>
        <w:ind w:firstLine="709"/>
        <w:jc w:val="both"/>
        <w:rPr>
          <w:rFonts w:ascii="Arial" w:eastAsia="Times New Roman" w:hAnsi="Arial" w:cs="Arial"/>
          <w:iCs/>
          <w:sz w:val="24"/>
          <w:szCs w:val="24"/>
          <w:lang w:val="es-MX" w:eastAsia="es-ES"/>
        </w:rPr>
      </w:pPr>
      <w:r w:rsidRPr="001429EC">
        <w:rPr>
          <w:rFonts w:ascii="Arial" w:eastAsia="Times New Roman" w:hAnsi="Arial" w:cs="Arial"/>
          <w:b/>
          <w:sz w:val="24"/>
          <w:szCs w:val="24"/>
          <w:lang w:val="es-MX" w:eastAsia="es-ES"/>
        </w:rPr>
        <w:t xml:space="preserve">QUINTA. </w:t>
      </w:r>
      <w:r w:rsidRPr="001429EC">
        <w:rPr>
          <w:rFonts w:ascii="Times New Roman" w:eastAsia="Times New Roman" w:hAnsi="Times New Roman" w:cs="Arial"/>
          <w:b/>
          <w:sz w:val="24"/>
          <w:szCs w:val="24"/>
          <w:lang w:val="es-MX" w:eastAsia="es-ES"/>
        </w:rPr>
        <w:t xml:space="preserve"> </w:t>
      </w:r>
      <w:r w:rsidRPr="001429EC">
        <w:rPr>
          <w:rFonts w:ascii="Arial" w:eastAsia="Times New Roman" w:hAnsi="Arial" w:cs="Arial"/>
          <w:iCs/>
          <w:sz w:val="24"/>
          <w:szCs w:val="24"/>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2144B5A6" w14:textId="77777777" w:rsidR="001429EC" w:rsidRPr="001429EC" w:rsidRDefault="001429EC" w:rsidP="001429EC">
      <w:pPr>
        <w:widowControl/>
        <w:autoSpaceDE/>
        <w:autoSpaceDN/>
        <w:ind w:firstLine="709"/>
        <w:jc w:val="both"/>
        <w:rPr>
          <w:rFonts w:ascii="Arial" w:eastAsia="Times New Roman" w:hAnsi="Arial" w:cs="Arial"/>
          <w:iCs/>
          <w:sz w:val="24"/>
          <w:szCs w:val="24"/>
          <w:lang w:val="es-MX" w:eastAsia="es-ES"/>
        </w:rPr>
      </w:pPr>
    </w:p>
    <w:p w14:paraId="63F953C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iCs/>
          <w:sz w:val="24"/>
          <w:szCs w:val="24"/>
          <w:lang w:val="es-MX" w:eastAsia="es-ES"/>
        </w:rPr>
      </w:pPr>
      <w:r w:rsidRPr="001429EC">
        <w:rPr>
          <w:rFonts w:ascii="Arial" w:eastAsia="Times New Roman" w:hAnsi="Arial" w:cs="Arial"/>
          <w:sz w:val="24"/>
          <w:szCs w:val="24"/>
          <w:lang w:val="es-MX" w:eastAsia="es-ES"/>
        </w:rPr>
        <w:t xml:space="preserve">De tal suerte, que como se ha referido con anterioridad, </w:t>
      </w:r>
      <w:r w:rsidRPr="001429EC">
        <w:rPr>
          <w:rFonts w:ascii="Arial" w:eastAsia="Times New Roman" w:hAnsi="Arial" w:cs="Arial"/>
          <w:iCs/>
          <w:sz w:val="24"/>
          <w:szCs w:val="24"/>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6F10F002" w14:textId="77777777" w:rsidR="001429EC" w:rsidRPr="001429EC" w:rsidRDefault="001429EC" w:rsidP="001429EC">
      <w:pPr>
        <w:widowControl/>
        <w:autoSpaceDE/>
        <w:autoSpaceDN/>
        <w:adjustRightInd w:val="0"/>
        <w:ind w:firstLine="708"/>
        <w:jc w:val="both"/>
        <w:rPr>
          <w:rFonts w:ascii="Arial" w:eastAsia="Times New Roman" w:hAnsi="Arial" w:cs="Arial"/>
          <w:iCs/>
          <w:sz w:val="24"/>
          <w:szCs w:val="24"/>
          <w:lang w:val="es-MX" w:eastAsia="es-ES"/>
        </w:rPr>
      </w:pPr>
    </w:p>
    <w:p w14:paraId="77D46553"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2A4010DF" w14:textId="77777777" w:rsidR="001429EC" w:rsidRPr="001429EC" w:rsidRDefault="001429EC" w:rsidP="001429EC">
      <w:pPr>
        <w:widowControl/>
        <w:autoSpaceDE/>
        <w:autoSpaceDN/>
        <w:jc w:val="both"/>
        <w:rPr>
          <w:rFonts w:ascii="Arial" w:eastAsia="Times New Roman" w:hAnsi="Arial" w:cs="Arial"/>
          <w:sz w:val="24"/>
          <w:szCs w:val="24"/>
          <w:lang w:val="es-MX" w:eastAsia="es-ES"/>
        </w:rPr>
      </w:pPr>
    </w:p>
    <w:p w14:paraId="76D40E41"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Entre los principios señalados en dicha controversia se destacan los siguientes: </w:t>
      </w:r>
    </w:p>
    <w:p w14:paraId="4033CC40" w14:textId="77777777" w:rsidR="001429EC" w:rsidRPr="001429EC" w:rsidRDefault="001429EC" w:rsidP="001429EC">
      <w:pPr>
        <w:widowControl/>
        <w:autoSpaceDE/>
        <w:autoSpaceDN/>
        <w:ind w:firstLine="708"/>
        <w:jc w:val="both"/>
        <w:rPr>
          <w:rFonts w:ascii="Arial" w:eastAsia="Times New Roman" w:hAnsi="Arial" w:cs="Arial"/>
          <w:sz w:val="24"/>
          <w:szCs w:val="24"/>
          <w:lang w:val="es-MX" w:eastAsia="es-ES"/>
        </w:rPr>
      </w:pPr>
    </w:p>
    <w:p w14:paraId="1E2F77D0"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1E1421C2" w14:textId="77777777" w:rsidR="001429EC" w:rsidRPr="001429EC" w:rsidRDefault="001429EC" w:rsidP="001429EC">
      <w:pPr>
        <w:widowControl/>
        <w:autoSpaceDE/>
        <w:autoSpaceDN/>
        <w:ind w:left="720"/>
        <w:contextualSpacing/>
        <w:jc w:val="both"/>
        <w:rPr>
          <w:rFonts w:ascii="Arial" w:eastAsia="Times New Roman" w:hAnsi="Arial" w:cs="Arial"/>
          <w:sz w:val="24"/>
          <w:szCs w:val="24"/>
          <w:lang w:val="es-MX" w:eastAsia="es-ES"/>
        </w:rPr>
      </w:pPr>
    </w:p>
    <w:p w14:paraId="055FD5FD"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8A0FB77" w14:textId="77777777" w:rsidR="001429EC" w:rsidRPr="001429EC" w:rsidRDefault="001429EC" w:rsidP="001429EC">
      <w:pPr>
        <w:widowControl/>
        <w:autoSpaceDE/>
        <w:autoSpaceDN/>
        <w:ind w:left="708"/>
        <w:jc w:val="both"/>
        <w:rPr>
          <w:rFonts w:ascii="Arial" w:eastAsia="Times New Roman" w:hAnsi="Arial" w:cs="Arial"/>
          <w:sz w:val="24"/>
          <w:szCs w:val="24"/>
          <w:lang w:val="es-MX" w:eastAsia="es-ES"/>
        </w:rPr>
      </w:pPr>
    </w:p>
    <w:p w14:paraId="62DBD2AE" w14:textId="77777777" w:rsidR="001429EC" w:rsidRPr="001429EC" w:rsidRDefault="001429EC" w:rsidP="001429EC">
      <w:pPr>
        <w:widowControl/>
        <w:numPr>
          <w:ilvl w:val="0"/>
          <w:numId w:val="7"/>
        </w:numPr>
        <w:autoSpaceDE/>
        <w:autoSpaceDN/>
        <w:spacing w:line="360" w:lineRule="auto"/>
        <w:contextualSpacing/>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El principio de integridad de los recursos municipales, consistente en que los municipios tienen derecho a la recepción puntual, efectiva y completa tanto de las participaciones como de las aportaciones federales.</w:t>
      </w:r>
    </w:p>
    <w:p w14:paraId="262E3DDF"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b/>
          <w:iCs/>
          <w:sz w:val="24"/>
          <w:szCs w:val="24"/>
          <w:lang w:val="es-MX" w:eastAsia="es-ES"/>
        </w:rPr>
      </w:pPr>
      <w:r w:rsidRPr="001429EC">
        <w:rPr>
          <w:rFonts w:ascii="Arial" w:eastAsia="Times New Roman" w:hAnsi="Arial" w:cs="Arial"/>
          <w:iCs/>
          <w:sz w:val="24"/>
          <w:szCs w:val="24"/>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1429EC">
        <w:rPr>
          <w:rFonts w:ascii="Arial" w:eastAsia="Times New Roman" w:hAnsi="Arial" w:cs="Arial"/>
          <w:b/>
          <w:iCs/>
          <w:sz w:val="24"/>
          <w:szCs w:val="24"/>
          <w:lang w:val="es-MX" w:eastAsia="es-ES"/>
        </w:rPr>
        <w:t xml:space="preserve">. </w:t>
      </w:r>
    </w:p>
    <w:p w14:paraId="570853A0"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iCs/>
          <w:sz w:val="24"/>
          <w:szCs w:val="24"/>
          <w:lang w:val="es-MX" w:eastAsia="es-ES"/>
        </w:rPr>
      </w:pPr>
    </w:p>
    <w:p w14:paraId="757D0321"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iCs/>
          <w:sz w:val="24"/>
          <w:szCs w:val="24"/>
          <w:lang w:val="es-MX" w:eastAsia="es-ES"/>
        </w:rPr>
        <w:t>Asimismo,</w:t>
      </w:r>
      <w:r w:rsidRPr="001429EC">
        <w:rPr>
          <w:rFonts w:ascii="Arial" w:eastAsia="Times New Roman" w:hAnsi="Arial" w:cs="Arial"/>
          <w:b/>
          <w:iCs/>
          <w:sz w:val="24"/>
          <w:szCs w:val="24"/>
          <w:lang w:val="es-MX" w:eastAsia="es-ES"/>
        </w:rPr>
        <w:t xml:space="preserve"> </w:t>
      </w:r>
      <w:r w:rsidRPr="001429EC">
        <w:rPr>
          <w:rFonts w:ascii="Arial" w:eastAsia="Times New Roman" w:hAnsi="Arial" w:cs="Arial"/>
          <w:sz w:val="24"/>
          <w:szCs w:val="24"/>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7EDF94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5F8209F7"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Refuerzan lo anterior los criterios emitidos por la Suprema Corte de Justicia de la Nación en el rubro: </w:t>
      </w:r>
      <w:r w:rsidRPr="001429EC">
        <w:rPr>
          <w:rFonts w:ascii="Arial" w:eastAsia="Times New Roman" w:hAnsi="Arial" w:cs="Arial"/>
          <w:b/>
          <w:i/>
          <w:sz w:val="24"/>
          <w:szCs w:val="24"/>
          <w:lang w:val="es-MX" w:eastAsia="es-ES"/>
        </w:rPr>
        <w:t>HACIENDA MUNICIPAL. PRINCIPIOS, DERECHOS Y FACULTADES EN ESA MATERIA, PREVISTOS EN EL ARTÍCULO 115, FRACCIÓN IV, DE LA CONSTITUCIÓN POLÍTICA DE LOS ESTADOS UNIDOS MEXICANOS</w:t>
      </w:r>
      <w:r w:rsidRPr="001429EC">
        <w:rPr>
          <w:rFonts w:ascii="Arial" w:eastAsia="Times New Roman" w:hAnsi="Arial" w:cs="Arial"/>
          <w:sz w:val="24"/>
          <w:szCs w:val="24"/>
          <w:lang w:val="es-MX" w:eastAsia="es-ES"/>
        </w:rPr>
        <w:t>.</w:t>
      </w:r>
      <w:r w:rsidRPr="001429EC">
        <w:rPr>
          <w:rFonts w:ascii="Arial" w:eastAsia="Times New Roman" w:hAnsi="Arial" w:cs="Arial"/>
          <w:sz w:val="24"/>
          <w:szCs w:val="24"/>
          <w:vertAlign w:val="superscript"/>
          <w:lang w:val="es-MX" w:eastAsia="es-ES"/>
        </w:rPr>
        <w:footnoteReference w:id="1"/>
      </w:r>
    </w:p>
    <w:p w14:paraId="1AC52066" w14:textId="77777777" w:rsidR="001429EC" w:rsidRPr="001429EC" w:rsidRDefault="001429EC" w:rsidP="001429EC">
      <w:pPr>
        <w:widowControl/>
        <w:autoSpaceDE/>
        <w:autoSpaceDN/>
        <w:adjustRightInd w:val="0"/>
        <w:ind w:firstLine="708"/>
        <w:jc w:val="both"/>
        <w:rPr>
          <w:rFonts w:ascii="Arial" w:eastAsia="Times New Roman" w:hAnsi="Arial" w:cs="Arial"/>
          <w:sz w:val="24"/>
          <w:szCs w:val="24"/>
          <w:lang w:val="es-MX" w:eastAsia="es-ES"/>
        </w:rPr>
      </w:pPr>
    </w:p>
    <w:p w14:paraId="1778B077"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0C167CA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55B9E292"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8E699E2"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51AA4406"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p>
    <w:p w14:paraId="0C007A9E" w14:textId="77777777" w:rsidR="001429EC" w:rsidRPr="001429EC" w:rsidRDefault="001429EC" w:rsidP="001429EC">
      <w:pPr>
        <w:widowControl/>
        <w:autoSpaceDE/>
        <w:autoSpaceDN/>
        <w:adjustRightInd w:val="0"/>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Dichos cambios, son acordes con los criterios del Pleno de la Suprema Corte de Justicia de la Nación la cual ha establecido en la tesis de rubro “</w:t>
      </w:r>
      <w:r w:rsidRPr="001429EC">
        <w:rPr>
          <w:rFonts w:ascii="Arial" w:eastAsia="Times New Roman" w:hAnsi="Arial" w:cs="Arial"/>
          <w:b/>
          <w:i/>
          <w:sz w:val="24"/>
          <w:szCs w:val="24"/>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1429EC">
        <w:rPr>
          <w:rFonts w:ascii="Arial" w:eastAsia="Times New Roman" w:hAnsi="Arial" w:cs="Arial"/>
          <w:b/>
          <w:i/>
          <w:sz w:val="24"/>
          <w:szCs w:val="24"/>
          <w:vertAlign w:val="superscript"/>
          <w:lang w:val="es-MX" w:eastAsia="es-ES"/>
        </w:rPr>
        <w:footnoteReference w:id="2"/>
      </w:r>
      <w:r w:rsidRPr="001429EC">
        <w:rPr>
          <w:rFonts w:ascii="Arial" w:eastAsia="Times New Roman" w:hAnsi="Arial" w:cs="Arial"/>
          <w:b/>
          <w:i/>
          <w:sz w:val="24"/>
          <w:szCs w:val="24"/>
          <w:lang w:val="es-MX" w:eastAsia="es-ES"/>
        </w:rPr>
        <w:t xml:space="preserve">” </w:t>
      </w:r>
      <w:r w:rsidRPr="001429EC">
        <w:rPr>
          <w:rFonts w:ascii="Arial" w:eastAsia="Times New Roman" w:hAnsi="Arial" w:cs="Arial"/>
          <w:sz w:val="24"/>
          <w:szCs w:val="24"/>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096CAA1C" w14:textId="77777777" w:rsidR="001429EC" w:rsidRPr="001429EC" w:rsidRDefault="001429EC" w:rsidP="001429EC">
      <w:pPr>
        <w:widowControl/>
        <w:autoSpaceDE/>
        <w:autoSpaceDN/>
        <w:spacing w:line="360" w:lineRule="auto"/>
        <w:ind w:firstLine="600"/>
        <w:jc w:val="both"/>
        <w:rPr>
          <w:rFonts w:ascii="Arial" w:eastAsia="Times New Roman" w:hAnsi="Arial" w:cs="Arial"/>
          <w:b/>
          <w:sz w:val="24"/>
          <w:szCs w:val="24"/>
          <w:lang w:val="es-MX" w:eastAsia="es-ES"/>
        </w:rPr>
      </w:pPr>
    </w:p>
    <w:p w14:paraId="28C6BC2E"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 xml:space="preserve">SEXTA. </w:t>
      </w:r>
      <w:r w:rsidRPr="001429EC">
        <w:rPr>
          <w:rFonts w:ascii="Arial" w:eastAsia="Times New Roman" w:hAnsi="Arial" w:cs="Arial"/>
          <w:sz w:val="24"/>
          <w:szCs w:val="24"/>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6B2DF98A" w14:textId="77777777" w:rsidR="001429EC" w:rsidRPr="001429EC" w:rsidRDefault="001429EC" w:rsidP="001429EC">
      <w:pPr>
        <w:widowControl/>
        <w:autoSpaceDE/>
        <w:autoSpaceDN/>
        <w:spacing w:line="360" w:lineRule="auto"/>
        <w:ind w:firstLine="708"/>
        <w:jc w:val="both"/>
        <w:rPr>
          <w:rFonts w:ascii="Arial" w:eastAsia="Times New Roman" w:hAnsi="Arial" w:cs="Arial"/>
          <w:sz w:val="24"/>
          <w:szCs w:val="24"/>
          <w:lang w:val="es-MX" w:eastAsia="es-ES"/>
        </w:rPr>
      </w:pPr>
    </w:p>
    <w:p w14:paraId="5DCB1240" w14:textId="77777777" w:rsidR="001429EC" w:rsidRPr="001429EC" w:rsidRDefault="001429EC" w:rsidP="001429EC">
      <w:pPr>
        <w:widowControl/>
        <w:autoSpaceDE/>
        <w:autoSpaceDN/>
        <w:spacing w:line="360" w:lineRule="auto"/>
        <w:ind w:firstLine="708"/>
        <w:jc w:val="both"/>
        <w:rPr>
          <w:rFonts w:ascii="Arial" w:eastAsia="Times New Roman" w:hAnsi="Arial" w:cs="Arial"/>
          <w:b/>
          <w:sz w:val="24"/>
          <w:szCs w:val="24"/>
          <w:lang w:val="es-MX" w:eastAsia="es-ES"/>
        </w:rPr>
      </w:pPr>
      <w:r w:rsidRPr="001429EC">
        <w:rPr>
          <w:rFonts w:ascii="Arial" w:eastAsia="Times New Roman" w:hAnsi="Arial" w:cs="Arial"/>
          <w:sz w:val="24"/>
          <w:szCs w:val="24"/>
          <w:lang w:val="es-MX" w:eastAsia="es-ES"/>
        </w:rPr>
        <w:t xml:space="preserve">Estos elementos están contenidos en las tesis de rubros </w:t>
      </w:r>
      <w:r w:rsidRPr="001429EC">
        <w:rPr>
          <w:rFonts w:ascii="Arial" w:eastAsia="Times New Roman" w:hAnsi="Arial" w:cs="Arial"/>
          <w:b/>
          <w:sz w:val="24"/>
          <w:szCs w:val="24"/>
          <w:lang w:val="es-MX" w:eastAsia="es-ES"/>
        </w:rPr>
        <w:t>"</w:t>
      </w:r>
      <w:r w:rsidRPr="001429EC">
        <w:rPr>
          <w:rFonts w:ascii="Arial" w:eastAsia="Times New Roman" w:hAnsi="Arial" w:cs="Arial"/>
          <w:b/>
          <w:i/>
          <w:sz w:val="24"/>
          <w:szCs w:val="24"/>
          <w:lang w:val="es-MX" w:eastAsia="es-ES"/>
        </w:rPr>
        <w:t>IMPUESTOS, PRINCIPIO DE LEGALIDAD QUE EN MATERIA DE, CONSAGRA LA CONSTITUCIÓN FEDERAL</w:t>
      </w:r>
      <w:r w:rsidRPr="001429EC">
        <w:rPr>
          <w:rFonts w:ascii="Arial" w:eastAsia="Times New Roman" w:hAnsi="Arial" w:cs="Arial"/>
          <w:b/>
          <w:i/>
          <w:sz w:val="24"/>
          <w:szCs w:val="24"/>
          <w:vertAlign w:val="superscript"/>
          <w:lang w:val="es-MX" w:eastAsia="es-ES"/>
        </w:rPr>
        <w:footnoteReference w:id="3"/>
      </w:r>
      <w:r w:rsidRPr="001429EC">
        <w:rPr>
          <w:rFonts w:ascii="Arial" w:eastAsia="Times New Roman" w:hAnsi="Arial" w:cs="Arial"/>
          <w:b/>
          <w:sz w:val="24"/>
          <w:szCs w:val="24"/>
          <w:lang w:val="es-MX" w:eastAsia="es-ES"/>
        </w:rPr>
        <w:t>"</w:t>
      </w:r>
      <w:r w:rsidRPr="001429EC">
        <w:rPr>
          <w:rFonts w:ascii="Arial" w:eastAsia="Times New Roman" w:hAnsi="Arial" w:cs="Arial"/>
          <w:sz w:val="24"/>
          <w:szCs w:val="24"/>
          <w:lang w:val="es-MX" w:eastAsia="es-ES"/>
        </w:rPr>
        <w:t xml:space="preserve"> e </w:t>
      </w:r>
      <w:r w:rsidRPr="001429EC">
        <w:rPr>
          <w:rFonts w:ascii="Arial" w:eastAsia="Times New Roman" w:hAnsi="Arial" w:cs="Arial"/>
          <w:b/>
          <w:sz w:val="24"/>
          <w:szCs w:val="24"/>
          <w:lang w:val="es-MX" w:eastAsia="es-ES"/>
        </w:rPr>
        <w:t>"</w:t>
      </w:r>
      <w:r w:rsidRPr="001429EC">
        <w:rPr>
          <w:rFonts w:ascii="Arial" w:eastAsia="Times New Roman" w:hAnsi="Arial" w:cs="Arial"/>
          <w:b/>
          <w:i/>
          <w:sz w:val="24"/>
          <w:szCs w:val="24"/>
          <w:lang w:val="es-MX" w:eastAsia="es-ES"/>
        </w:rPr>
        <w:t>IMPUESTOS, ELEMENTOS ESENCIALES DE LOS. DEBEN ESTAR CONSIGNADOS EXPRESAMENTE EN LA LEY</w:t>
      </w:r>
      <w:r w:rsidRPr="001429EC">
        <w:rPr>
          <w:rFonts w:ascii="Arial" w:eastAsia="Times New Roman" w:hAnsi="Arial" w:cs="Arial"/>
          <w:b/>
          <w:i/>
          <w:sz w:val="24"/>
          <w:szCs w:val="24"/>
          <w:vertAlign w:val="superscript"/>
          <w:lang w:val="es-MX" w:eastAsia="es-ES"/>
        </w:rPr>
        <w:footnoteReference w:id="4"/>
      </w:r>
      <w:r w:rsidRPr="001429EC">
        <w:rPr>
          <w:rFonts w:ascii="Arial" w:eastAsia="Times New Roman" w:hAnsi="Arial" w:cs="Arial"/>
          <w:b/>
          <w:sz w:val="24"/>
          <w:szCs w:val="24"/>
          <w:lang w:val="es-MX" w:eastAsia="es-ES"/>
        </w:rPr>
        <w:t>"</w:t>
      </w:r>
    </w:p>
    <w:p w14:paraId="52880979"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47E05A3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1429EC">
        <w:rPr>
          <w:rFonts w:ascii="Arial" w:eastAsia="Times New Roman" w:hAnsi="Arial" w:cs="Arial"/>
          <w:b/>
          <w:sz w:val="24"/>
          <w:szCs w:val="24"/>
          <w:lang w:val="es-MX" w:eastAsia="es-ES"/>
        </w:rPr>
        <w:t>tesis P. CXLVIII/97</w:t>
      </w:r>
      <w:r w:rsidRPr="001429EC">
        <w:rPr>
          <w:rFonts w:ascii="Arial" w:eastAsia="Times New Roman" w:hAnsi="Arial" w:cs="Arial"/>
          <w:sz w:val="24"/>
          <w:szCs w:val="24"/>
          <w:lang w:val="es-MX" w:eastAsia="es-ES"/>
        </w:rPr>
        <w:t xml:space="preserve"> de rubro “</w:t>
      </w:r>
      <w:r w:rsidRPr="001429EC">
        <w:rPr>
          <w:rFonts w:ascii="Arial" w:eastAsia="Times New Roman" w:hAnsi="Arial" w:cs="Arial"/>
          <w:b/>
          <w:i/>
          <w:sz w:val="24"/>
          <w:szCs w:val="24"/>
          <w:lang w:val="es-MX" w:eastAsia="es-ES"/>
        </w:rPr>
        <w:t>LEGALIDAD TRIBUTARIA. ALCANCE DEL PRINCIPIO DE RESERVA DE LEY</w:t>
      </w:r>
      <w:r w:rsidRPr="001429EC">
        <w:rPr>
          <w:rFonts w:ascii="Arial" w:eastAsia="Times New Roman" w:hAnsi="Arial" w:cs="Arial"/>
          <w:b/>
          <w:i/>
          <w:sz w:val="24"/>
          <w:szCs w:val="24"/>
          <w:vertAlign w:val="superscript"/>
          <w:lang w:val="es-MX" w:eastAsia="es-ES"/>
        </w:rPr>
        <w:footnoteReference w:id="5"/>
      </w:r>
      <w:r w:rsidRPr="001429EC">
        <w:rPr>
          <w:rFonts w:ascii="Arial" w:eastAsia="Times New Roman" w:hAnsi="Arial" w:cs="Arial"/>
          <w:b/>
          <w:sz w:val="24"/>
          <w:szCs w:val="24"/>
          <w:lang w:val="es-MX" w:eastAsia="es-ES"/>
        </w:rPr>
        <w:t>”</w:t>
      </w:r>
    </w:p>
    <w:p w14:paraId="04F117F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303041FB"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6601452"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ab/>
      </w:r>
    </w:p>
    <w:p w14:paraId="6EF87B55"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DA05B26"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1BD5909B"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B194EF1"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44F65C13"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Todo lo anterior, se encuentra consagrado en las tesis jurisprudenciales del Pleno de la Suprema Corte de Justicia de la Nación de numero </w:t>
      </w:r>
      <w:r w:rsidRPr="001429EC">
        <w:rPr>
          <w:rFonts w:ascii="Arial" w:eastAsia="Times New Roman" w:hAnsi="Arial" w:cs="Arial"/>
          <w:b/>
          <w:i/>
          <w:sz w:val="24"/>
          <w:szCs w:val="24"/>
          <w:lang w:val="es-MX" w:eastAsia="es-ES"/>
        </w:rPr>
        <w:t>P./J. 109/99</w:t>
      </w:r>
      <w:r w:rsidRPr="001429EC">
        <w:rPr>
          <w:rFonts w:ascii="Arial" w:eastAsia="Times New Roman" w:hAnsi="Arial" w:cs="Arial"/>
          <w:sz w:val="24"/>
          <w:szCs w:val="24"/>
          <w:lang w:val="es-MX" w:eastAsia="es-ES"/>
        </w:rPr>
        <w:t xml:space="preserve"> y </w:t>
      </w:r>
      <w:r w:rsidRPr="001429EC">
        <w:rPr>
          <w:rFonts w:ascii="Arial" w:eastAsia="Times New Roman" w:hAnsi="Arial" w:cs="Arial"/>
          <w:b/>
          <w:i/>
          <w:sz w:val="24"/>
          <w:szCs w:val="24"/>
          <w:lang w:val="es-MX" w:eastAsia="es-ES"/>
        </w:rPr>
        <w:t>P./J. 10/2003</w:t>
      </w:r>
      <w:r w:rsidRPr="001429EC">
        <w:rPr>
          <w:rFonts w:ascii="Arial" w:eastAsia="Times New Roman" w:hAnsi="Arial" w:cs="Arial"/>
          <w:sz w:val="24"/>
          <w:szCs w:val="24"/>
          <w:lang w:val="es-MX" w:eastAsia="es-ES"/>
        </w:rPr>
        <w:t>, de rubros: "</w:t>
      </w:r>
      <w:r w:rsidRPr="001429EC">
        <w:rPr>
          <w:rFonts w:ascii="Arial" w:eastAsia="Times New Roman" w:hAnsi="Arial" w:cs="Arial"/>
          <w:b/>
          <w:i/>
          <w:sz w:val="24"/>
          <w:szCs w:val="24"/>
          <w:lang w:val="es-MX" w:eastAsia="es-ES"/>
        </w:rPr>
        <w:t>CAPACIDAD CONTRIBUTIVA. CONSISTE EN LA POTENCIALIDAD REAL DE CONTRIBUIR A LOS GASTOS PÚBLICOS</w:t>
      </w:r>
      <w:r w:rsidRPr="001429EC">
        <w:rPr>
          <w:rFonts w:ascii="Arial" w:eastAsia="Times New Roman" w:hAnsi="Arial" w:cs="Arial"/>
          <w:sz w:val="24"/>
          <w:szCs w:val="24"/>
          <w:vertAlign w:val="superscript"/>
          <w:lang w:val="es-MX" w:eastAsia="es-ES"/>
        </w:rPr>
        <w:footnoteReference w:id="6"/>
      </w:r>
      <w:r w:rsidRPr="001429EC">
        <w:rPr>
          <w:rFonts w:ascii="Arial" w:eastAsia="Times New Roman" w:hAnsi="Arial" w:cs="Arial"/>
          <w:sz w:val="24"/>
          <w:szCs w:val="24"/>
          <w:lang w:val="es-MX" w:eastAsia="es-ES"/>
        </w:rPr>
        <w:t>" y "</w:t>
      </w:r>
      <w:r w:rsidRPr="001429EC">
        <w:rPr>
          <w:rFonts w:ascii="Arial" w:eastAsia="Times New Roman" w:hAnsi="Arial" w:cs="Arial"/>
          <w:b/>
          <w:i/>
          <w:sz w:val="24"/>
          <w:szCs w:val="24"/>
          <w:lang w:val="es-MX" w:eastAsia="es-ES"/>
        </w:rPr>
        <w:t>PROPORCIONALIDAD TRIBUTARIA. DEBE EXISTIR CONGRUENCIA ENTRE EL TRIBUTO Y LA CAPACIDAD CONTRIBUTIVA DE LOS CAUSANTES</w:t>
      </w:r>
      <w:r w:rsidRPr="001429EC">
        <w:rPr>
          <w:rFonts w:ascii="Arial" w:eastAsia="Times New Roman" w:hAnsi="Arial" w:cs="Arial"/>
          <w:b/>
          <w:i/>
          <w:sz w:val="24"/>
          <w:szCs w:val="24"/>
          <w:vertAlign w:val="superscript"/>
          <w:lang w:val="es-MX" w:eastAsia="es-ES"/>
        </w:rPr>
        <w:footnoteReference w:id="7"/>
      </w:r>
      <w:r w:rsidRPr="001429EC">
        <w:rPr>
          <w:rFonts w:ascii="Arial" w:eastAsia="Times New Roman" w:hAnsi="Arial" w:cs="Arial"/>
          <w:sz w:val="24"/>
          <w:szCs w:val="24"/>
          <w:lang w:val="es-MX" w:eastAsia="es-ES"/>
        </w:rPr>
        <w:t>"</w:t>
      </w:r>
    </w:p>
    <w:p w14:paraId="3A372DBA"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71E216D4"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Igualmente, es de destacarse que el máximo tribunal ha sostenido en las tesis de rubro </w:t>
      </w:r>
      <w:r w:rsidRPr="001429EC">
        <w:rPr>
          <w:rFonts w:ascii="Arial" w:eastAsia="Times New Roman" w:hAnsi="Arial" w:cs="Arial"/>
          <w:b/>
          <w:i/>
          <w:sz w:val="24"/>
          <w:szCs w:val="24"/>
          <w:lang w:val="es-MX" w:eastAsia="es-ES"/>
        </w:rPr>
        <w:t>"IMPUESTOS, VALIDEZ CONSTITUCIONAL DE LOS</w:t>
      </w:r>
      <w:r w:rsidRPr="001429EC">
        <w:rPr>
          <w:rFonts w:ascii="Arial" w:eastAsia="Times New Roman" w:hAnsi="Arial" w:cs="Arial"/>
          <w:b/>
          <w:i/>
          <w:sz w:val="24"/>
          <w:szCs w:val="24"/>
          <w:vertAlign w:val="superscript"/>
          <w:lang w:val="es-MX" w:eastAsia="es-ES"/>
        </w:rPr>
        <w:footnoteReference w:id="8"/>
      </w:r>
      <w:r w:rsidRPr="001429EC">
        <w:rPr>
          <w:rFonts w:ascii="Arial" w:eastAsia="Times New Roman" w:hAnsi="Arial" w:cs="Arial"/>
          <w:b/>
          <w:i/>
          <w:sz w:val="24"/>
          <w:szCs w:val="24"/>
          <w:lang w:val="es-MX" w:eastAsia="es-ES"/>
        </w:rPr>
        <w:t>" e "IMPUESTOS, PROPORCIONALIDAD Y EQUIDAD DE LOS</w:t>
      </w:r>
      <w:r w:rsidRPr="001429EC">
        <w:rPr>
          <w:rFonts w:ascii="Arial" w:eastAsia="Times New Roman" w:hAnsi="Arial" w:cs="Arial"/>
          <w:b/>
          <w:i/>
          <w:sz w:val="24"/>
          <w:szCs w:val="24"/>
          <w:vertAlign w:val="superscript"/>
          <w:lang w:val="es-MX" w:eastAsia="es-ES"/>
        </w:rPr>
        <w:footnoteReference w:id="9"/>
      </w:r>
      <w:r w:rsidRPr="001429EC">
        <w:rPr>
          <w:rFonts w:ascii="Arial" w:eastAsia="Times New Roman" w:hAnsi="Arial" w:cs="Arial"/>
          <w:sz w:val="24"/>
          <w:szCs w:val="24"/>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992B031"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5B7DEDF0"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91DFB7D" w14:textId="77777777" w:rsidR="001429EC" w:rsidRPr="001429EC" w:rsidRDefault="001429EC" w:rsidP="001429EC">
      <w:pPr>
        <w:widowControl/>
        <w:autoSpaceDE/>
        <w:autoSpaceDN/>
        <w:spacing w:line="360" w:lineRule="auto"/>
        <w:jc w:val="both"/>
        <w:rPr>
          <w:rFonts w:ascii="Arial" w:eastAsia="Times New Roman" w:hAnsi="Arial" w:cs="Arial"/>
          <w:sz w:val="24"/>
          <w:szCs w:val="24"/>
          <w:lang w:val="es-MX" w:eastAsia="es-ES"/>
        </w:rPr>
      </w:pPr>
    </w:p>
    <w:p w14:paraId="5E45A215"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AD244FC"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FAD3464" w14:textId="77777777" w:rsidR="001429EC" w:rsidRPr="001429EC" w:rsidRDefault="001429EC" w:rsidP="001429EC">
      <w:pPr>
        <w:widowControl/>
        <w:autoSpaceDE/>
        <w:autoSpaceDN/>
        <w:spacing w:line="360" w:lineRule="auto"/>
        <w:ind w:firstLine="600"/>
        <w:jc w:val="both"/>
        <w:rPr>
          <w:rFonts w:ascii="Arial" w:eastAsia="Times New Roman" w:hAnsi="Arial" w:cs="Arial"/>
          <w:b/>
          <w:sz w:val="24"/>
          <w:szCs w:val="24"/>
          <w:lang w:val="es-MX" w:eastAsia="es-ES"/>
        </w:rPr>
      </w:pPr>
    </w:p>
    <w:p w14:paraId="02BFA6B1"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b/>
          <w:sz w:val="24"/>
          <w:szCs w:val="24"/>
          <w:lang w:val="es-MX" w:eastAsia="es-ES"/>
        </w:rPr>
        <w:t>SÉPTIMA. -</w:t>
      </w:r>
      <w:r w:rsidRPr="001429EC">
        <w:rPr>
          <w:rFonts w:ascii="Arial" w:eastAsia="Times New Roman" w:hAnsi="Arial" w:cs="Arial"/>
          <w:sz w:val="24"/>
          <w:szCs w:val="24"/>
          <w:lang w:val="es-MX" w:eastAsia="es-ES"/>
        </w:rPr>
        <w:t xml:space="preserve"> Por todo lo expuesto y fundado, los diputados integrantes de la Comisión Permanente de Presupuesto, Patrimonio Estatal y Municipal, consideramos que las iniciativas que proponen </w:t>
      </w:r>
      <w:r w:rsidRPr="001429EC">
        <w:rPr>
          <w:rFonts w:ascii="Arial" w:eastAsia="Times New Roman" w:hAnsi="Arial" w:cs="Arial"/>
          <w:sz w:val="24"/>
          <w:szCs w:val="20"/>
          <w:lang w:val="es-MX" w:eastAsia="es-ES"/>
        </w:rPr>
        <w:t xml:space="preserve">Leyes de Hacienda de los </w:t>
      </w:r>
      <w:r w:rsidRPr="001429EC">
        <w:rPr>
          <w:rFonts w:ascii="Arial" w:eastAsia="Times New Roman" w:hAnsi="Arial" w:cs="Arial"/>
          <w:bCs/>
          <w:sz w:val="24"/>
          <w:szCs w:val="20"/>
          <w:lang w:val="es-MX" w:eastAsia="es-ES"/>
        </w:rPr>
        <w:t>Municipios de Cenotillo, Chemax, Chichimilá, Chocholá, Conkal, Hocabá, Ixil, Kanasín, Mocochá, Tetiz, Tzucacab, Yaxcabá y Yaxkukul, todas del Estado de Yucatán</w:t>
      </w:r>
      <w:r w:rsidRPr="001429EC">
        <w:rPr>
          <w:rFonts w:ascii="Arial" w:eastAsia="Times New Roman" w:hAnsi="Arial" w:cs="Arial"/>
          <w:sz w:val="24"/>
          <w:szCs w:val="24"/>
          <w:lang w:val="es-MX" w:eastAsia="es-ES"/>
        </w:rPr>
        <w:t>, deben ser aprobadas, con las modificaciones y los razonamientos previamente vertidos.</w:t>
      </w:r>
    </w:p>
    <w:p w14:paraId="0D6A76EC"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p>
    <w:p w14:paraId="4860EC11" w14:textId="77777777" w:rsidR="001429EC" w:rsidRPr="001429EC" w:rsidRDefault="001429EC" w:rsidP="001429EC">
      <w:pPr>
        <w:widowControl/>
        <w:autoSpaceDE/>
        <w:autoSpaceDN/>
        <w:spacing w:line="360" w:lineRule="auto"/>
        <w:ind w:firstLine="600"/>
        <w:jc w:val="both"/>
        <w:rPr>
          <w:rFonts w:ascii="Arial" w:eastAsia="Times New Roman" w:hAnsi="Arial" w:cs="Arial"/>
          <w:sz w:val="24"/>
          <w:szCs w:val="24"/>
          <w:lang w:val="es-MX" w:eastAsia="es-ES"/>
        </w:rPr>
      </w:pPr>
      <w:r w:rsidRPr="001429EC">
        <w:rPr>
          <w:rFonts w:ascii="Arial" w:eastAsia="Times New Roman" w:hAnsi="Arial" w:cs="Arial"/>
          <w:sz w:val="24"/>
          <w:szCs w:val="24"/>
          <w:lang w:val="es-MX" w:eastAsia="es-ES"/>
        </w:rPr>
        <w:t xml:space="preserve">En tal virtud y con fundamento en los artículos 30, fracción V de </w:t>
      </w:r>
      <w:smartTag w:uri="urn:schemas-microsoft-com:office:smarttags" w:element="PersonName">
        <w:smartTagPr>
          <w:attr w:name="ProductID" w:val="曰"/>
        </w:smartTagPr>
        <w:r w:rsidRPr="001429EC">
          <w:rPr>
            <w:rFonts w:ascii="Arial" w:eastAsia="Times New Roman" w:hAnsi="Arial" w:cs="Arial"/>
            <w:sz w:val="24"/>
            <w:szCs w:val="24"/>
            <w:lang w:val="es-MX" w:eastAsia="es-ES"/>
          </w:rPr>
          <w:t>la Constitución Política</w:t>
        </w:r>
      </w:smartTag>
      <w:r w:rsidRPr="001429EC">
        <w:rPr>
          <w:rFonts w:ascii="Arial" w:eastAsia="Times New Roman" w:hAnsi="Arial" w:cs="Arial"/>
          <w:sz w:val="24"/>
          <w:szCs w:val="24"/>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494D18B9" w14:textId="77777777" w:rsidR="001429EC" w:rsidRPr="001429EC" w:rsidRDefault="001429EC" w:rsidP="001429EC">
      <w:pPr>
        <w:widowControl/>
        <w:autoSpaceDE/>
        <w:autoSpaceDN/>
        <w:spacing w:line="360" w:lineRule="auto"/>
        <w:jc w:val="both"/>
        <w:rPr>
          <w:rFonts w:ascii="Arial" w:eastAsia="Times New Roman" w:hAnsi="Arial" w:cs="Arial"/>
          <w:b/>
          <w:sz w:val="20"/>
          <w:szCs w:val="20"/>
          <w:lang w:val="es-MX" w:eastAsia="es-ES"/>
        </w:rPr>
      </w:pPr>
    </w:p>
    <w:p w14:paraId="2DBA552A" w14:textId="77777777" w:rsidR="001429EC" w:rsidRPr="001429EC" w:rsidRDefault="001429EC" w:rsidP="001429EC">
      <w:pPr>
        <w:widowControl/>
        <w:autoSpaceDE/>
        <w:autoSpaceDN/>
        <w:spacing w:line="360" w:lineRule="auto"/>
        <w:jc w:val="both"/>
        <w:rPr>
          <w:rFonts w:ascii="Arial" w:eastAsia="Times New Roman" w:hAnsi="Arial" w:cs="Arial"/>
          <w:b/>
          <w:sz w:val="20"/>
          <w:szCs w:val="20"/>
          <w:lang w:val="es-MX" w:eastAsia="es-ES"/>
        </w:rPr>
      </w:pPr>
    </w:p>
    <w:p w14:paraId="6061EB92" w14:textId="77777777" w:rsidR="001429EC" w:rsidRPr="001429EC" w:rsidRDefault="001429EC" w:rsidP="001429EC">
      <w:pPr>
        <w:widowControl/>
        <w:autoSpaceDE/>
        <w:autoSpaceDN/>
        <w:spacing w:after="120" w:line="360" w:lineRule="auto"/>
        <w:jc w:val="center"/>
        <w:rPr>
          <w:rFonts w:ascii="Arial" w:eastAsia="Calibri" w:hAnsi="Arial" w:cs="Arial"/>
          <w:b/>
          <w:szCs w:val="20"/>
          <w:lang w:val="es-MX"/>
        </w:rPr>
      </w:pPr>
      <w:r w:rsidRPr="001429EC">
        <w:rPr>
          <w:rFonts w:ascii="Arial" w:eastAsia="Calibri" w:hAnsi="Arial" w:cs="Arial"/>
          <w:sz w:val="20"/>
          <w:szCs w:val="20"/>
          <w:lang w:val="es-MX"/>
        </w:rPr>
        <w:br w:type="column"/>
      </w:r>
      <w:r w:rsidRPr="001429EC">
        <w:rPr>
          <w:rFonts w:ascii="Arial" w:eastAsia="Calibri" w:hAnsi="Arial" w:cs="Arial"/>
          <w:b/>
          <w:szCs w:val="20"/>
          <w:lang w:val="es-MX"/>
        </w:rPr>
        <w:t>D E C R E T O</w:t>
      </w:r>
    </w:p>
    <w:p w14:paraId="27972C89" w14:textId="77777777" w:rsidR="001429EC" w:rsidRPr="001429EC" w:rsidRDefault="001429EC" w:rsidP="001429EC">
      <w:pPr>
        <w:widowControl/>
        <w:autoSpaceDE/>
        <w:autoSpaceDN/>
        <w:jc w:val="center"/>
        <w:rPr>
          <w:rFonts w:ascii="Arial" w:eastAsia="Calibri" w:hAnsi="Arial" w:cs="Arial"/>
          <w:b/>
          <w:sz w:val="14"/>
          <w:szCs w:val="20"/>
          <w:lang w:val="es-MX"/>
        </w:rPr>
      </w:pPr>
    </w:p>
    <w:p w14:paraId="6D945E35" w14:textId="77777777" w:rsidR="001429EC" w:rsidRPr="001429EC" w:rsidRDefault="001429EC" w:rsidP="001429EC">
      <w:pPr>
        <w:widowControl/>
        <w:autoSpaceDE/>
        <w:autoSpaceDN/>
        <w:spacing w:line="360" w:lineRule="auto"/>
        <w:jc w:val="center"/>
        <w:rPr>
          <w:rFonts w:ascii="Arial" w:eastAsia="Calibri" w:hAnsi="Arial" w:cs="Arial"/>
          <w:b/>
          <w:szCs w:val="20"/>
          <w:lang w:val="es-MX"/>
        </w:rPr>
      </w:pPr>
      <w:r w:rsidRPr="001429EC">
        <w:rPr>
          <w:rFonts w:ascii="Arial" w:eastAsia="Calibri" w:hAnsi="Arial" w:cs="Arial"/>
          <w:b/>
          <w:szCs w:val="20"/>
          <w:lang w:val="es-MX"/>
        </w:rPr>
        <w:t xml:space="preserve">Por el que se expiden las Leyes de Hacienda de los </w:t>
      </w:r>
      <w:bookmarkStart w:id="4" w:name="_Hlk89185446"/>
      <w:r w:rsidRPr="001429EC">
        <w:rPr>
          <w:rFonts w:ascii="Arial" w:eastAsia="Calibri" w:hAnsi="Arial" w:cs="Arial"/>
          <w:b/>
          <w:szCs w:val="20"/>
          <w:lang w:val="es-MX"/>
        </w:rPr>
        <w:t>Municipios de Cenotillo, Chemax, Chichimilá, Chocholá, Conkal, Hocabá, Ixil, Kanasín, Mocochá, Tetiz, Tzucacab, Yaxcabá y Yaxkukul, todas del Estado de Yucatán</w:t>
      </w:r>
      <w:bookmarkEnd w:id="4"/>
    </w:p>
    <w:p w14:paraId="6FEEFA4E" w14:textId="77777777" w:rsidR="001429EC" w:rsidRPr="001429EC" w:rsidRDefault="001429EC" w:rsidP="001429EC">
      <w:pPr>
        <w:widowControl/>
        <w:autoSpaceDE/>
        <w:autoSpaceDN/>
        <w:spacing w:line="360" w:lineRule="auto"/>
        <w:jc w:val="center"/>
        <w:rPr>
          <w:rFonts w:ascii="Arial" w:eastAsia="Calibri" w:hAnsi="Arial" w:cs="Arial"/>
          <w:b/>
          <w:sz w:val="20"/>
          <w:szCs w:val="20"/>
          <w:lang w:val="es-MX"/>
        </w:rPr>
      </w:pPr>
    </w:p>
    <w:p w14:paraId="3E0587A2" w14:textId="77777777" w:rsidR="001429EC" w:rsidRPr="001429EC" w:rsidRDefault="001429EC" w:rsidP="001429EC">
      <w:pPr>
        <w:widowControl/>
        <w:autoSpaceDE/>
        <w:autoSpaceDN/>
        <w:spacing w:line="360" w:lineRule="auto"/>
        <w:jc w:val="both"/>
        <w:rPr>
          <w:rFonts w:ascii="Arial" w:eastAsia="Calibri" w:hAnsi="Arial" w:cs="Arial"/>
          <w:b/>
          <w:lang w:val="es-MX"/>
        </w:rPr>
      </w:pPr>
      <w:r w:rsidRPr="001429EC">
        <w:rPr>
          <w:rFonts w:ascii="Arial" w:eastAsia="Calibri" w:hAnsi="Arial" w:cs="Arial"/>
          <w:b/>
          <w:lang w:val="es-MX"/>
        </w:rPr>
        <w:t xml:space="preserve">Artículo Primero.- </w:t>
      </w:r>
      <w:r w:rsidRPr="001429EC">
        <w:rPr>
          <w:rFonts w:ascii="Arial" w:eastAsia="Calibri" w:hAnsi="Arial" w:cs="Arial"/>
          <w:lang w:val="es-MX"/>
        </w:rPr>
        <w:t>Se expiden las Leyes de Hacienda de los Municipios de:</w:t>
      </w:r>
      <w:r w:rsidRPr="001429EC">
        <w:rPr>
          <w:rFonts w:ascii="Arial" w:eastAsia="Calibri" w:hAnsi="Arial" w:cs="Arial"/>
          <w:lang w:val="es-MX"/>
        </w:rPr>
        <w:br/>
      </w:r>
      <w:r w:rsidRPr="001429EC">
        <w:rPr>
          <w:rFonts w:ascii="Arial" w:eastAsia="Calibri" w:hAnsi="Arial" w:cs="Arial"/>
          <w:b/>
          <w:lang w:val="es-MX"/>
        </w:rPr>
        <w:t>I</w:t>
      </w:r>
      <w:r w:rsidRPr="001429EC">
        <w:rPr>
          <w:rFonts w:ascii="Arial" w:eastAsia="Calibri" w:hAnsi="Arial" w:cs="Arial"/>
          <w:lang w:val="es-MX"/>
        </w:rPr>
        <w:t xml:space="preserve">.- Cenotillo, </w:t>
      </w:r>
      <w:r w:rsidRPr="001429EC">
        <w:rPr>
          <w:rFonts w:ascii="Arial" w:eastAsia="Calibri" w:hAnsi="Arial" w:cs="Arial"/>
          <w:b/>
          <w:lang w:val="es-MX"/>
        </w:rPr>
        <w:t>II</w:t>
      </w:r>
      <w:r w:rsidRPr="001429EC">
        <w:rPr>
          <w:rFonts w:ascii="Arial" w:eastAsia="Calibri" w:hAnsi="Arial" w:cs="Arial"/>
          <w:lang w:val="es-MX"/>
        </w:rPr>
        <w:t xml:space="preserve">.- Chemax, </w:t>
      </w:r>
      <w:r w:rsidRPr="001429EC">
        <w:rPr>
          <w:rFonts w:ascii="Arial" w:eastAsia="Calibri" w:hAnsi="Arial" w:cs="Arial"/>
          <w:b/>
          <w:lang w:val="es-MX"/>
        </w:rPr>
        <w:t xml:space="preserve">III.- </w:t>
      </w:r>
      <w:r w:rsidRPr="001429EC">
        <w:rPr>
          <w:rFonts w:ascii="Arial" w:eastAsia="Calibri" w:hAnsi="Arial" w:cs="Arial"/>
          <w:bCs/>
          <w:lang w:val="es-MX"/>
        </w:rPr>
        <w:t xml:space="preserve">Chichimilá, </w:t>
      </w:r>
      <w:r w:rsidRPr="001429EC">
        <w:rPr>
          <w:rFonts w:ascii="Arial" w:eastAsia="Calibri" w:hAnsi="Arial" w:cs="Arial"/>
          <w:b/>
          <w:lang w:val="es-MX"/>
        </w:rPr>
        <w:t>IV</w:t>
      </w:r>
      <w:r w:rsidRPr="001429EC">
        <w:rPr>
          <w:rFonts w:ascii="Arial" w:eastAsia="Calibri" w:hAnsi="Arial" w:cs="Arial"/>
          <w:bCs/>
          <w:lang w:val="es-MX"/>
        </w:rPr>
        <w:t xml:space="preserve">.- </w:t>
      </w:r>
      <w:r w:rsidRPr="001429EC">
        <w:rPr>
          <w:rFonts w:ascii="Arial" w:eastAsia="Calibri" w:hAnsi="Arial" w:cs="Arial"/>
          <w:lang w:val="es-MX"/>
        </w:rPr>
        <w:t xml:space="preserve">Chocholá, </w:t>
      </w:r>
      <w:r w:rsidRPr="001429EC">
        <w:rPr>
          <w:rFonts w:ascii="Arial" w:eastAsia="Calibri" w:hAnsi="Arial" w:cs="Arial"/>
          <w:b/>
          <w:bCs/>
          <w:lang w:val="es-MX"/>
        </w:rPr>
        <w:t>V</w:t>
      </w:r>
      <w:r w:rsidRPr="001429EC">
        <w:rPr>
          <w:rFonts w:ascii="Arial" w:eastAsia="Calibri" w:hAnsi="Arial" w:cs="Arial"/>
          <w:lang w:val="es-MX"/>
        </w:rPr>
        <w:t xml:space="preserve">.- Conkal, </w:t>
      </w:r>
      <w:r w:rsidRPr="001429EC">
        <w:rPr>
          <w:rFonts w:ascii="Arial" w:eastAsia="Calibri" w:hAnsi="Arial" w:cs="Arial"/>
          <w:b/>
          <w:bCs/>
          <w:lang w:val="es-MX"/>
        </w:rPr>
        <w:t>VI</w:t>
      </w:r>
      <w:r w:rsidRPr="001429EC">
        <w:rPr>
          <w:rFonts w:ascii="Arial" w:eastAsia="Calibri" w:hAnsi="Arial" w:cs="Arial"/>
          <w:lang w:val="es-MX"/>
        </w:rPr>
        <w:t xml:space="preserve">. - Hocabá, </w:t>
      </w:r>
      <w:r w:rsidRPr="001429EC">
        <w:rPr>
          <w:rFonts w:ascii="Arial" w:eastAsia="Calibri" w:hAnsi="Arial" w:cs="Arial"/>
          <w:b/>
          <w:bCs/>
          <w:lang w:val="es-MX"/>
        </w:rPr>
        <w:t>VII</w:t>
      </w:r>
      <w:r w:rsidRPr="001429EC">
        <w:rPr>
          <w:rFonts w:ascii="Arial" w:eastAsia="Calibri" w:hAnsi="Arial" w:cs="Arial"/>
          <w:lang w:val="es-MX"/>
        </w:rPr>
        <w:t xml:space="preserve">.- Ixil, </w:t>
      </w:r>
      <w:r w:rsidRPr="001429EC">
        <w:rPr>
          <w:rFonts w:ascii="Arial" w:eastAsia="Calibri" w:hAnsi="Arial" w:cs="Arial"/>
          <w:b/>
          <w:bCs/>
          <w:lang w:val="es-MX"/>
        </w:rPr>
        <w:t>VIII</w:t>
      </w:r>
      <w:r w:rsidRPr="001429EC">
        <w:rPr>
          <w:rFonts w:ascii="Arial" w:eastAsia="Calibri" w:hAnsi="Arial" w:cs="Arial"/>
          <w:lang w:val="es-MX"/>
        </w:rPr>
        <w:t xml:space="preserve">.- Kanasín, </w:t>
      </w:r>
      <w:r w:rsidRPr="001429EC">
        <w:rPr>
          <w:rFonts w:ascii="Arial" w:eastAsia="Calibri" w:hAnsi="Arial" w:cs="Arial"/>
          <w:b/>
          <w:bCs/>
          <w:lang w:val="es-MX"/>
        </w:rPr>
        <w:t>IX</w:t>
      </w:r>
      <w:r w:rsidRPr="001429EC">
        <w:rPr>
          <w:rFonts w:ascii="Arial" w:eastAsia="Calibri" w:hAnsi="Arial" w:cs="Arial"/>
          <w:lang w:val="es-MX"/>
        </w:rPr>
        <w:t xml:space="preserve">.- Mocochá, </w:t>
      </w:r>
      <w:r w:rsidRPr="001429EC">
        <w:rPr>
          <w:rFonts w:ascii="Arial" w:eastAsia="Calibri" w:hAnsi="Arial" w:cs="Arial"/>
          <w:b/>
          <w:bCs/>
          <w:lang w:val="es-MX"/>
        </w:rPr>
        <w:t>X</w:t>
      </w:r>
      <w:r w:rsidRPr="001429EC">
        <w:rPr>
          <w:rFonts w:ascii="Arial" w:eastAsia="Calibri" w:hAnsi="Arial" w:cs="Arial"/>
          <w:lang w:val="es-MX"/>
        </w:rPr>
        <w:t xml:space="preserve">.- Tetiz, </w:t>
      </w:r>
      <w:r w:rsidRPr="001429EC">
        <w:rPr>
          <w:rFonts w:ascii="Arial" w:eastAsia="Calibri" w:hAnsi="Arial" w:cs="Arial"/>
          <w:b/>
          <w:bCs/>
          <w:lang w:val="es-MX"/>
        </w:rPr>
        <w:t>XI</w:t>
      </w:r>
      <w:r w:rsidRPr="001429EC">
        <w:rPr>
          <w:rFonts w:ascii="Arial" w:eastAsia="Calibri" w:hAnsi="Arial" w:cs="Arial"/>
          <w:lang w:val="es-MX"/>
        </w:rPr>
        <w:t xml:space="preserve">.- Tzucacab, </w:t>
      </w:r>
      <w:r w:rsidRPr="001429EC">
        <w:rPr>
          <w:rFonts w:ascii="Arial" w:eastAsia="Calibri" w:hAnsi="Arial" w:cs="Arial"/>
          <w:b/>
          <w:bCs/>
          <w:lang w:val="es-MX"/>
        </w:rPr>
        <w:t>XII</w:t>
      </w:r>
      <w:r w:rsidRPr="001429EC">
        <w:rPr>
          <w:rFonts w:ascii="Arial" w:eastAsia="Calibri" w:hAnsi="Arial" w:cs="Arial"/>
          <w:lang w:val="es-MX"/>
        </w:rPr>
        <w:t xml:space="preserve">.- Yaxcabá, y </w:t>
      </w:r>
      <w:r w:rsidRPr="001429EC">
        <w:rPr>
          <w:rFonts w:ascii="Arial" w:eastAsia="Calibri" w:hAnsi="Arial" w:cs="Arial"/>
          <w:b/>
          <w:bCs/>
          <w:lang w:val="es-MX"/>
        </w:rPr>
        <w:t>X</w:t>
      </w:r>
      <w:r w:rsidRPr="001429EC">
        <w:rPr>
          <w:rFonts w:ascii="Arial" w:eastAsia="Calibri" w:hAnsi="Arial" w:cs="Arial"/>
          <w:b/>
          <w:lang w:val="es-MX"/>
        </w:rPr>
        <w:t>III</w:t>
      </w:r>
      <w:r w:rsidRPr="001429EC">
        <w:rPr>
          <w:rFonts w:ascii="Arial" w:eastAsia="Calibri" w:hAnsi="Arial" w:cs="Arial"/>
          <w:lang w:val="es-MX"/>
        </w:rPr>
        <w:t>.- Yaxkukul, todas del Estado de Yucatán</w:t>
      </w:r>
      <w:r w:rsidRPr="001429EC">
        <w:rPr>
          <w:rFonts w:ascii="Arial" w:eastAsia="Calibri" w:hAnsi="Arial" w:cs="Arial"/>
          <w:b/>
          <w:lang w:val="es-MX"/>
        </w:rPr>
        <w:t>.</w:t>
      </w:r>
      <w:r w:rsidRPr="001429EC">
        <w:rPr>
          <w:rFonts w:ascii="Arial" w:eastAsia="Calibri" w:hAnsi="Arial" w:cs="Arial"/>
          <w:b/>
          <w:bCs/>
          <w:lang w:val="es-MX"/>
        </w:rPr>
        <w:t xml:space="preserve"> </w:t>
      </w:r>
    </w:p>
    <w:p w14:paraId="75313115" w14:textId="77777777" w:rsidR="001429EC" w:rsidRPr="001429EC" w:rsidRDefault="001429EC" w:rsidP="001429EC">
      <w:pPr>
        <w:widowControl/>
        <w:autoSpaceDE/>
        <w:autoSpaceDN/>
        <w:spacing w:line="360" w:lineRule="auto"/>
        <w:jc w:val="both"/>
        <w:rPr>
          <w:rFonts w:ascii="Arial" w:eastAsia="Calibri" w:hAnsi="Arial" w:cs="Arial"/>
          <w:b/>
          <w:lang w:val="es-MX"/>
        </w:rPr>
      </w:pPr>
    </w:p>
    <w:p w14:paraId="7B34EDA8" w14:textId="77777777" w:rsidR="001429EC" w:rsidRPr="001429EC" w:rsidRDefault="001429EC" w:rsidP="001429EC">
      <w:pPr>
        <w:widowControl/>
        <w:autoSpaceDE/>
        <w:autoSpaceDN/>
        <w:spacing w:line="360" w:lineRule="auto"/>
        <w:jc w:val="both"/>
        <w:rPr>
          <w:rFonts w:ascii="Arial" w:eastAsia="Calibri" w:hAnsi="Arial" w:cs="Arial"/>
          <w:lang w:val="es-MX"/>
        </w:rPr>
      </w:pPr>
      <w:r w:rsidRPr="001429EC">
        <w:rPr>
          <w:rFonts w:ascii="Arial" w:eastAsia="Calibri" w:hAnsi="Arial" w:cs="Arial"/>
          <w:b/>
          <w:lang w:val="es-MX"/>
        </w:rPr>
        <w:t xml:space="preserve">Artículo Segundo. - </w:t>
      </w:r>
      <w:r w:rsidRPr="001429EC">
        <w:rPr>
          <w:rFonts w:ascii="Arial" w:eastAsia="Calibri" w:hAnsi="Arial" w:cs="Arial"/>
          <w:lang w:val="es-MX"/>
        </w:rPr>
        <w:t>Las Leyes de Hacienda a que se refiere el artículo anterior, se describen en cada una de las fracciones siguientes:</w:t>
      </w:r>
    </w:p>
    <w:p w14:paraId="54ADCED5" w14:textId="77777777" w:rsidR="000E4A8F" w:rsidRDefault="000E4A8F" w:rsidP="003A2CD1">
      <w:pPr>
        <w:spacing w:line="360" w:lineRule="auto"/>
        <w:rPr>
          <w:rFonts w:ascii="Arial" w:hAnsi="Arial" w:cs="Arial"/>
          <w:b/>
          <w:sz w:val="20"/>
          <w:szCs w:val="20"/>
        </w:rPr>
      </w:pPr>
    </w:p>
    <w:p w14:paraId="2915F492" w14:textId="55846F47" w:rsidR="00FE731B" w:rsidRPr="000B2D97" w:rsidRDefault="003A2CD1" w:rsidP="003A2CD1">
      <w:pPr>
        <w:spacing w:line="360" w:lineRule="auto"/>
        <w:rPr>
          <w:rFonts w:ascii="Arial" w:hAnsi="Arial" w:cs="Arial"/>
          <w:b/>
          <w:sz w:val="20"/>
          <w:szCs w:val="20"/>
        </w:rPr>
      </w:pPr>
      <w:r>
        <w:rPr>
          <w:rFonts w:ascii="Arial" w:hAnsi="Arial" w:cs="Arial"/>
          <w:b/>
          <w:sz w:val="20"/>
          <w:szCs w:val="20"/>
        </w:rPr>
        <w:t xml:space="preserve">XII.- </w:t>
      </w:r>
      <w:r w:rsidR="009B23F5" w:rsidRPr="000B2D97">
        <w:rPr>
          <w:rFonts w:ascii="Arial" w:hAnsi="Arial" w:cs="Arial"/>
          <w:b/>
          <w:sz w:val="20"/>
          <w:szCs w:val="20"/>
        </w:rPr>
        <w:t xml:space="preserve">LEY DE HACIENDA </w:t>
      </w:r>
      <w:r w:rsidR="00166B93">
        <w:rPr>
          <w:rFonts w:ascii="Arial" w:hAnsi="Arial" w:cs="Arial"/>
          <w:b/>
          <w:sz w:val="20"/>
          <w:szCs w:val="20"/>
        </w:rPr>
        <w:t>PARA EL</w:t>
      </w:r>
      <w:r w:rsidR="00892DD5">
        <w:rPr>
          <w:rFonts w:ascii="Arial" w:hAnsi="Arial" w:cs="Arial"/>
          <w:b/>
          <w:sz w:val="20"/>
          <w:szCs w:val="20"/>
        </w:rPr>
        <w:t xml:space="preserve"> MUNICIPIO DE YAXCABÁ, YUCATÁN</w:t>
      </w:r>
    </w:p>
    <w:p w14:paraId="5F3D103A" w14:textId="77777777" w:rsidR="00166B93" w:rsidRDefault="00166B93" w:rsidP="001429EC">
      <w:pPr>
        <w:jc w:val="center"/>
        <w:rPr>
          <w:rFonts w:ascii="Arial" w:hAnsi="Arial" w:cs="Arial"/>
          <w:b/>
          <w:sz w:val="20"/>
          <w:szCs w:val="20"/>
        </w:rPr>
      </w:pPr>
    </w:p>
    <w:p w14:paraId="44AEC15D" w14:textId="77777777" w:rsidR="00166B93" w:rsidRDefault="009B23F5" w:rsidP="000B2D97">
      <w:pPr>
        <w:spacing w:line="360" w:lineRule="auto"/>
        <w:jc w:val="center"/>
        <w:rPr>
          <w:rFonts w:ascii="Arial" w:hAnsi="Arial" w:cs="Arial"/>
          <w:b/>
          <w:sz w:val="20"/>
          <w:szCs w:val="20"/>
        </w:rPr>
      </w:pPr>
      <w:r w:rsidRPr="000B2D97">
        <w:rPr>
          <w:rFonts w:ascii="Arial" w:hAnsi="Arial" w:cs="Arial"/>
          <w:b/>
          <w:sz w:val="20"/>
          <w:szCs w:val="20"/>
        </w:rPr>
        <w:t>TÍTULO PRIMERO</w:t>
      </w:r>
    </w:p>
    <w:p w14:paraId="6C8D2C19" w14:textId="7F3CEC2A"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DISPOSICIONES GENERALES</w:t>
      </w:r>
    </w:p>
    <w:p w14:paraId="7EE1AFBE" w14:textId="77777777" w:rsidR="00FE731B" w:rsidRPr="000B2D97" w:rsidRDefault="00FE731B" w:rsidP="001429EC">
      <w:pPr>
        <w:pStyle w:val="Textoindependiente"/>
        <w:rPr>
          <w:rFonts w:ascii="Arial" w:hAnsi="Arial" w:cs="Arial"/>
          <w:b/>
        </w:rPr>
      </w:pPr>
    </w:p>
    <w:p w14:paraId="3320052F"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6E73AAF9"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Del Objeto de la ley</w:t>
      </w:r>
    </w:p>
    <w:p w14:paraId="6672F68F" w14:textId="77777777" w:rsidR="00FE731B" w:rsidRPr="000B2D97" w:rsidRDefault="00FE731B" w:rsidP="000B2D97">
      <w:pPr>
        <w:pStyle w:val="Textoindependiente"/>
        <w:spacing w:line="360" w:lineRule="auto"/>
        <w:rPr>
          <w:rFonts w:ascii="Arial" w:hAnsi="Arial" w:cs="Arial"/>
          <w:b/>
        </w:rPr>
      </w:pPr>
    </w:p>
    <w:p w14:paraId="6AE6DB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 </w:t>
      </w:r>
      <w:r w:rsidRPr="000B2D97">
        <w:rPr>
          <w:rFonts w:ascii="Arial" w:hAnsi="Arial" w:cs="Arial"/>
        </w:rPr>
        <w:t>La presente ley es de orden público y de observancia general en el territorio del Municipio de Yaxcabá, y tiene por objeto:</w:t>
      </w:r>
    </w:p>
    <w:p w14:paraId="38F8DE4F" w14:textId="77777777" w:rsidR="00FE731B" w:rsidRPr="000B2D97" w:rsidRDefault="00FE731B" w:rsidP="000B2D97">
      <w:pPr>
        <w:pStyle w:val="Textoindependiente"/>
        <w:spacing w:line="360" w:lineRule="auto"/>
        <w:rPr>
          <w:rFonts w:ascii="Arial" w:hAnsi="Arial" w:cs="Arial"/>
        </w:rPr>
      </w:pPr>
    </w:p>
    <w:p w14:paraId="3E7551E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Establecer los conceptos por los que la hacienda del Municipio de Yaxcabá, podrá percibir ingresos;</w:t>
      </w:r>
    </w:p>
    <w:p w14:paraId="35D385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Definir el objeto, sujeto, base y época de pago de las contribuciones, y</w:t>
      </w:r>
    </w:p>
    <w:p w14:paraId="0EC1BC0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Señalar las obligaciones y derechos que en materia fiscal tendrán las autoridades y los sujetos a que la misma se refiere.</w:t>
      </w:r>
    </w:p>
    <w:p w14:paraId="39564FBA" w14:textId="77777777" w:rsidR="00FE731B" w:rsidRPr="000B2D97" w:rsidRDefault="00FE731B" w:rsidP="000B2D97">
      <w:pPr>
        <w:pStyle w:val="Textoindependiente"/>
        <w:spacing w:line="360" w:lineRule="auto"/>
        <w:rPr>
          <w:rFonts w:ascii="Arial" w:hAnsi="Arial" w:cs="Arial"/>
        </w:rPr>
      </w:pPr>
    </w:p>
    <w:p w14:paraId="3F3D527C" w14:textId="77777777" w:rsidR="00FE731B" w:rsidRPr="000B2D97" w:rsidRDefault="009B23F5" w:rsidP="000B2D97">
      <w:pPr>
        <w:pStyle w:val="Textoindependiente"/>
        <w:spacing w:line="360" w:lineRule="auto"/>
        <w:jc w:val="both"/>
        <w:rPr>
          <w:rFonts w:ascii="Arial" w:hAnsi="Arial" w:cs="Arial"/>
        </w:rPr>
      </w:pPr>
      <w:bookmarkStart w:id="5" w:name="Artículo_2.-_De_conformidad_con_lo_estab"/>
      <w:bookmarkEnd w:id="5"/>
      <w:r w:rsidRPr="000B2D97">
        <w:rPr>
          <w:rFonts w:ascii="Arial" w:hAnsi="Arial" w:cs="Arial"/>
          <w:b/>
        </w:rPr>
        <w:t xml:space="preserve">Artículo 2.- </w:t>
      </w:r>
      <w:r w:rsidRPr="000B2D97">
        <w:rPr>
          <w:rFonts w:ascii="Arial" w:hAnsi="Arial" w:cs="Arial"/>
        </w:rPr>
        <w:t>De conformidad con lo establecido en el Código Fiscal y en la Ley de Coordinación Fiscal, ambos del Estado de Yucatán, para cubrir el gasto público y demás obligaciones a su cargo, la hacienda del Municipio de Yaxcabá, podrá percibir ingresos por los siguientes conceptos:</w:t>
      </w:r>
    </w:p>
    <w:p w14:paraId="3A441225"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Impuestos;</w:t>
      </w:r>
    </w:p>
    <w:p w14:paraId="6078FB7E"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Derechos;</w:t>
      </w:r>
    </w:p>
    <w:p w14:paraId="1C54F9C0"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Contribuciones Especiales;</w:t>
      </w:r>
    </w:p>
    <w:p w14:paraId="02FE0096"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Productos;</w:t>
      </w:r>
    </w:p>
    <w:p w14:paraId="6569390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Aprovechamientos;</w:t>
      </w:r>
    </w:p>
    <w:p w14:paraId="4DB09A9D"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 xml:space="preserve">Participaciones federales; </w:t>
      </w:r>
    </w:p>
    <w:p w14:paraId="27813036"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 xml:space="preserve">Participaciones Estatales; </w:t>
      </w:r>
    </w:p>
    <w:p w14:paraId="3CCFB731" w14:textId="77777777" w:rsidR="00447DDD" w:rsidRDefault="009B23F5" w:rsidP="000B2D97">
      <w:pPr>
        <w:pStyle w:val="Textoindependiente"/>
        <w:spacing w:line="360" w:lineRule="auto"/>
        <w:jc w:val="both"/>
        <w:rPr>
          <w:rFonts w:ascii="Arial" w:hAnsi="Arial" w:cs="Arial"/>
        </w:rPr>
      </w:pPr>
      <w:r w:rsidRPr="000B2D97">
        <w:rPr>
          <w:rFonts w:ascii="Arial" w:hAnsi="Arial" w:cs="Arial"/>
          <w:b/>
        </w:rPr>
        <w:t xml:space="preserve">VIII.- </w:t>
      </w:r>
      <w:r w:rsidRPr="000B2D97">
        <w:rPr>
          <w:rFonts w:ascii="Arial" w:hAnsi="Arial" w:cs="Arial"/>
        </w:rPr>
        <w:t xml:space="preserve">Aportaciones federales, y </w:t>
      </w:r>
    </w:p>
    <w:p w14:paraId="10BEC1A2" w14:textId="07B3B2D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IX.- </w:t>
      </w:r>
      <w:r w:rsidRPr="000B2D97">
        <w:rPr>
          <w:rFonts w:ascii="Arial" w:hAnsi="Arial" w:cs="Arial"/>
        </w:rPr>
        <w:t>Ingresos Extraordinarios.</w:t>
      </w:r>
    </w:p>
    <w:p w14:paraId="4F9CDFEE" w14:textId="77777777" w:rsidR="00522A86" w:rsidRDefault="00522A86" w:rsidP="000B2D97">
      <w:pPr>
        <w:spacing w:line="360" w:lineRule="auto"/>
        <w:jc w:val="center"/>
        <w:rPr>
          <w:rFonts w:ascii="Arial" w:hAnsi="Arial" w:cs="Arial"/>
          <w:b/>
          <w:sz w:val="20"/>
          <w:szCs w:val="20"/>
        </w:rPr>
      </w:pPr>
    </w:p>
    <w:p w14:paraId="4B1F1D36" w14:textId="1271EFEB"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76F92834" w14:textId="77777777" w:rsidR="003D5E57"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Ordenamientos Fiscales</w:t>
      </w:r>
    </w:p>
    <w:p w14:paraId="3CA648EE" w14:textId="77777777" w:rsidR="003D5E57" w:rsidRPr="000B2D97" w:rsidRDefault="003D5E57" w:rsidP="000B2D97">
      <w:pPr>
        <w:spacing w:line="360" w:lineRule="auto"/>
        <w:jc w:val="center"/>
        <w:rPr>
          <w:rFonts w:ascii="Arial" w:hAnsi="Arial" w:cs="Arial"/>
          <w:b/>
          <w:sz w:val="20"/>
          <w:szCs w:val="20"/>
        </w:rPr>
      </w:pPr>
    </w:p>
    <w:p w14:paraId="03B08B8B" w14:textId="4F88580A"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 Artículo 3.- </w:t>
      </w:r>
      <w:r w:rsidRPr="000B2D97">
        <w:rPr>
          <w:rFonts w:ascii="Arial" w:hAnsi="Arial" w:cs="Arial"/>
          <w:sz w:val="20"/>
          <w:szCs w:val="20"/>
        </w:rPr>
        <w:t>Son ordenamientos fiscales:</w:t>
      </w:r>
    </w:p>
    <w:p w14:paraId="26E60EB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Código Fiscal del Estado de Yucatán;</w:t>
      </w:r>
    </w:p>
    <w:p w14:paraId="62CE62C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Ley de Coordinación Fiscal del Estado de Yucatán;</w:t>
      </w:r>
    </w:p>
    <w:p w14:paraId="22B1761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Ley de Hacienda del Municipio de Yaxcabá, Yucatán;</w:t>
      </w:r>
    </w:p>
    <w:p w14:paraId="0D0D2B5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La Ley de Ingresos del Municipio de Yaxcabá, Yucatán, y</w:t>
      </w:r>
    </w:p>
    <w:p w14:paraId="4D44D5F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Los Reglamentos Municipales y las demás leyes, que contengan disposiciones de carácter fiscal y hacendaria.</w:t>
      </w:r>
    </w:p>
    <w:p w14:paraId="5AB9F0A5" w14:textId="77777777" w:rsidR="00892DD5" w:rsidRDefault="00892DD5" w:rsidP="000B2D97">
      <w:pPr>
        <w:pStyle w:val="Textoindependiente"/>
        <w:spacing w:line="360" w:lineRule="auto"/>
        <w:jc w:val="both"/>
        <w:rPr>
          <w:rFonts w:ascii="Arial" w:hAnsi="Arial" w:cs="Arial"/>
          <w:b/>
        </w:rPr>
      </w:pPr>
      <w:bookmarkStart w:id="6" w:name="Artículo_4.-_En_la_Ley_de_Ingresos_del_M"/>
      <w:bookmarkEnd w:id="6"/>
    </w:p>
    <w:p w14:paraId="0061BB7E" w14:textId="40676C7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 </w:t>
      </w:r>
      <w:r w:rsidRPr="000B2D97">
        <w:rPr>
          <w:rFonts w:ascii="Arial" w:hAnsi="Arial" w:cs="Arial"/>
        </w:rPr>
        <w:t>En la Ley de Ingresos del Municipio de Yaxcabá, correspondiente a cada Ejercicio Fiscal, se establecerán las tasas, cuotas y tarifas aplicables para el pago de las contribuciones establecidas en esta Ley.</w:t>
      </w:r>
    </w:p>
    <w:p w14:paraId="40628838" w14:textId="77777777" w:rsidR="00FE731B" w:rsidRPr="000B2D97" w:rsidRDefault="00FE731B" w:rsidP="000B2D97">
      <w:pPr>
        <w:pStyle w:val="Textoindependiente"/>
        <w:spacing w:line="360" w:lineRule="auto"/>
        <w:rPr>
          <w:rFonts w:ascii="Arial" w:hAnsi="Arial" w:cs="Arial"/>
        </w:rPr>
      </w:pPr>
    </w:p>
    <w:p w14:paraId="1F10B61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 </w:t>
      </w:r>
      <w:r w:rsidRPr="000B2D97">
        <w:rPr>
          <w:rFonts w:ascii="Arial" w:hAnsi="Arial" w:cs="Arial"/>
        </w:rPr>
        <w:t>A falta de norma fiscal municipal expresa, será de aplicación supletoria el Código Fiscal del Estado de Yucatán.</w:t>
      </w:r>
    </w:p>
    <w:p w14:paraId="5F259DB7" w14:textId="77777777" w:rsidR="00FE731B" w:rsidRPr="000B2D97" w:rsidRDefault="00FE731B" w:rsidP="000B2D97">
      <w:pPr>
        <w:pStyle w:val="Textoindependiente"/>
        <w:spacing w:line="360" w:lineRule="auto"/>
        <w:rPr>
          <w:rFonts w:ascii="Arial" w:hAnsi="Arial" w:cs="Arial"/>
        </w:rPr>
      </w:pPr>
    </w:p>
    <w:p w14:paraId="412052C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 </w:t>
      </w:r>
      <w:r w:rsidRPr="000B2D97">
        <w:rPr>
          <w:rFonts w:ascii="Arial" w:hAnsi="Arial" w:cs="Arial"/>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14:paraId="10140884" w14:textId="77777777" w:rsidR="00FE731B" w:rsidRPr="000B2D97" w:rsidRDefault="00FE731B" w:rsidP="000B2D97">
      <w:pPr>
        <w:pStyle w:val="Textoindependiente"/>
        <w:spacing w:line="360" w:lineRule="auto"/>
        <w:rPr>
          <w:rFonts w:ascii="Arial" w:hAnsi="Arial" w:cs="Arial"/>
        </w:rPr>
      </w:pPr>
    </w:p>
    <w:p w14:paraId="6B97653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III</w:t>
      </w:r>
    </w:p>
    <w:p w14:paraId="5248AF5F" w14:textId="13E17685" w:rsidR="003D5E57" w:rsidRPr="000B2D97" w:rsidRDefault="009B23F5" w:rsidP="00447DDD">
      <w:pPr>
        <w:spacing w:line="360" w:lineRule="auto"/>
        <w:jc w:val="center"/>
        <w:rPr>
          <w:rFonts w:ascii="Arial" w:hAnsi="Arial" w:cs="Arial"/>
          <w:b/>
          <w:sz w:val="20"/>
          <w:szCs w:val="20"/>
        </w:rPr>
      </w:pPr>
      <w:r w:rsidRPr="000B2D97">
        <w:rPr>
          <w:rFonts w:ascii="Arial" w:hAnsi="Arial" w:cs="Arial"/>
          <w:b/>
          <w:sz w:val="20"/>
          <w:szCs w:val="20"/>
        </w:rPr>
        <w:t>De las Autoridades Fiscales</w:t>
      </w:r>
    </w:p>
    <w:p w14:paraId="02DE72B2" w14:textId="77777777" w:rsidR="003D5E57" w:rsidRPr="000B2D97" w:rsidRDefault="003D5E57" w:rsidP="000B2D97">
      <w:pPr>
        <w:spacing w:line="360" w:lineRule="auto"/>
        <w:rPr>
          <w:rFonts w:ascii="Arial" w:hAnsi="Arial" w:cs="Arial"/>
          <w:b/>
          <w:sz w:val="20"/>
          <w:szCs w:val="20"/>
        </w:rPr>
      </w:pPr>
    </w:p>
    <w:p w14:paraId="2A134188" w14:textId="497CB258"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7.- </w:t>
      </w:r>
      <w:r w:rsidRPr="000B2D97">
        <w:rPr>
          <w:rFonts w:ascii="Arial" w:hAnsi="Arial" w:cs="Arial"/>
          <w:sz w:val="20"/>
          <w:szCs w:val="20"/>
        </w:rPr>
        <w:t>Para los efectos de la presente Ley, son autoridades fiscales:</w:t>
      </w:r>
    </w:p>
    <w:p w14:paraId="3FC5C1C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Ayuntamiento;</w:t>
      </w:r>
    </w:p>
    <w:p w14:paraId="20A7615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Presidente Municipal;</w:t>
      </w:r>
    </w:p>
    <w:p w14:paraId="504EC224"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El Síndico; y</w:t>
      </w:r>
    </w:p>
    <w:p w14:paraId="6E3DE3EE" w14:textId="5EE4996A" w:rsidR="00262D04"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Tesorero Municipal.</w:t>
      </w:r>
    </w:p>
    <w:p w14:paraId="21201038" w14:textId="77777777" w:rsidR="00447DDD" w:rsidRDefault="00447DDD" w:rsidP="000B2D97">
      <w:pPr>
        <w:spacing w:line="360" w:lineRule="auto"/>
        <w:jc w:val="center"/>
        <w:rPr>
          <w:rFonts w:ascii="Arial" w:hAnsi="Arial" w:cs="Arial"/>
          <w:b/>
          <w:sz w:val="20"/>
          <w:szCs w:val="20"/>
        </w:rPr>
      </w:pPr>
    </w:p>
    <w:p w14:paraId="764507E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IV</w:t>
      </w:r>
    </w:p>
    <w:p w14:paraId="514E208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Contribuyentes y sus Obligaciones</w:t>
      </w:r>
    </w:p>
    <w:p w14:paraId="3D42F0FA" w14:textId="77777777" w:rsidR="00FE731B" w:rsidRPr="000B2D97" w:rsidRDefault="00FE731B" w:rsidP="000B2D97">
      <w:pPr>
        <w:pStyle w:val="Textoindependiente"/>
        <w:spacing w:line="360" w:lineRule="auto"/>
        <w:rPr>
          <w:rFonts w:ascii="Arial" w:hAnsi="Arial" w:cs="Arial"/>
          <w:b/>
        </w:rPr>
      </w:pPr>
    </w:p>
    <w:p w14:paraId="05F528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8.</w:t>
      </w:r>
      <w:r w:rsidRPr="000B2D97">
        <w:rPr>
          <w:rFonts w:ascii="Arial" w:hAnsi="Arial" w:cs="Arial"/>
        </w:rPr>
        <w:t>- Las personas físicas o morales, mexicanas o extranjeras, domiciliadas dentro del Municipio de Yaxcabá, o fuera de él, que tuvieren bienes o celebren actos dentro del territorio del mismo,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14:paraId="34ECFD33" w14:textId="77777777" w:rsidR="00FE731B" w:rsidRPr="000B2D97" w:rsidRDefault="00FE731B" w:rsidP="000B2D97">
      <w:pPr>
        <w:pStyle w:val="Textoindependiente"/>
        <w:spacing w:line="360" w:lineRule="auto"/>
        <w:rPr>
          <w:rFonts w:ascii="Arial" w:hAnsi="Arial" w:cs="Arial"/>
        </w:rPr>
      </w:pPr>
    </w:p>
    <w:p w14:paraId="02BA4E3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9.- </w:t>
      </w:r>
      <w:r w:rsidRPr="000B2D97">
        <w:rPr>
          <w:rFonts w:ascii="Arial" w:hAnsi="Arial" w:cs="Arial"/>
        </w:rPr>
        <w:t>Para los efectos de esta Ley, se entenderá por territorio municipal, el área geográfica que, para cada uno de los municipios del Estado, señala la Ley de Gobierno de los Municipios del Estado de Yucatán, o bien aquella que emita el Congreso del Estado.</w:t>
      </w:r>
    </w:p>
    <w:p w14:paraId="40567E46" w14:textId="77777777" w:rsidR="00FE731B" w:rsidRPr="000B2D97" w:rsidRDefault="00FE731B" w:rsidP="000B2D97">
      <w:pPr>
        <w:pStyle w:val="Textoindependiente"/>
        <w:spacing w:line="360" w:lineRule="auto"/>
        <w:rPr>
          <w:rFonts w:ascii="Arial" w:hAnsi="Arial" w:cs="Arial"/>
        </w:rPr>
      </w:pPr>
    </w:p>
    <w:p w14:paraId="5137206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10.- </w:t>
      </w:r>
      <w:r w:rsidRPr="000B2D97">
        <w:rPr>
          <w:rFonts w:ascii="Arial" w:hAnsi="Arial" w:cs="Arial"/>
        </w:rPr>
        <w:t>Las personas a que se refiere el artículo 8 anterior, además de las obligaciones especiales contenidas en la presente Ley, deberán cumplir con lo siguiente:</w:t>
      </w:r>
    </w:p>
    <w:p w14:paraId="4AE3834F" w14:textId="77777777" w:rsidR="00FE731B" w:rsidRPr="000B2D97" w:rsidRDefault="00FE731B" w:rsidP="000B2D97">
      <w:pPr>
        <w:pStyle w:val="Textoindependiente"/>
        <w:spacing w:line="360" w:lineRule="auto"/>
        <w:rPr>
          <w:rFonts w:ascii="Arial" w:hAnsi="Arial" w:cs="Arial"/>
        </w:rPr>
      </w:pPr>
    </w:p>
    <w:p w14:paraId="153150C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14:paraId="69217AC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Recabar de la Dirección de Desarrollo Urbano y Obras Públicas, o dependencia que realice sus funciones, la carta de uso de suelo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1F72AD4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Dar aviso por escrito, en un plazo de quince días, de cualquier modificación, aumento de giro, traspaso, cambio de domicilio, cambio de denominación, suspensión de actividades, clausura o baja;</w:t>
      </w:r>
    </w:p>
    <w:p w14:paraId="3B96B7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Recabar autorización de la Tesorería Municipal, si pretende realizar actividades eventuales; y con base en dicha autorización solicitar la determinación de las contribuciones que correspondan;</w:t>
      </w:r>
    </w:p>
    <w:p w14:paraId="78B1718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Utilizar las formas o formularios elaborados por la Tesorería Municipal, para comparecer, solicitar o liquidar créditos fiscales y/o administrativos;</w:t>
      </w:r>
    </w:p>
    <w:p w14:paraId="7BD99A5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Permitir las visitas de inspección, atender los requerimientos de documentación y auditorias que determine la Tesorería Municipal, en la forma y dentro de los plazos que señala esta Ley y el Código Fiscal del Estado;</w:t>
      </w:r>
    </w:p>
    <w:p w14:paraId="788EB89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Exhibir los documentos públicos y privados que requiera la Tesorería Municipal, previo mandamiento por escrito que funde y motive esta medida;</w:t>
      </w:r>
    </w:p>
    <w:p w14:paraId="74311FC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Proporcionar con veracidad los datos que requiera la Tesorería Municipal, y</w:t>
      </w:r>
    </w:p>
    <w:p w14:paraId="33416E2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IX.- </w:t>
      </w:r>
      <w:r w:rsidRPr="000B2D97">
        <w:rPr>
          <w:rFonts w:ascii="Arial" w:hAnsi="Arial" w:cs="Arial"/>
        </w:rPr>
        <w:t>Realizar los pagos, y cumplir con las obligaciones fiscales, en la forma y términos que señala la presente Ley.</w:t>
      </w:r>
    </w:p>
    <w:p w14:paraId="7CDC51F4" w14:textId="77777777" w:rsidR="00522A86" w:rsidRDefault="00522A86" w:rsidP="000B2D97">
      <w:pPr>
        <w:pStyle w:val="Textoindependiente"/>
        <w:spacing w:line="360" w:lineRule="auto"/>
        <w:jc w:val="both"/>
        <w:rPr>
          <w:rFonts w:ascii="Arial" w:hAnsi="Arial" w:cs="Arial"/>
          <w:b/>
        </w:rPr>
      </w:pPr>
    </w:p>
    <w:p w14:paraId="5E8A024C" w14:textId="0964D8C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11.- </w:t>
      </w:r>
      <w:r w:rsidRPr="000B2D97">
        <w:rPr>
          <w:rFonts w:ascii="Arial" w:hAnsi="Arial" w:cs="Arial"/>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14:paraId="2CA99095" w14:textId="77777777" w:rsidR="00FE731B" w:rsidRPr="000B2D97" w:rsidRDefault="00FE731B" w:rsidP="000B2D97">
      <w:pPr>
        <w:pStyle w:val="Textoindependiente"/>
        <w:spacing w:line="360" w:lineRule="auto"/>
        <w:rPr>
          <w:rFonts w:ascii="Arial" w:hAnsi="Arial" w:cs="Arial"/>
        </w:rPr>
      </w:pPr>
    </w:p>
    <w:p w14:paraId="72D9DBA6"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w:t>
      </w:r>
    </w:p>
    <w:p w14:paraId="2ACC5DE7"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Créditos Fiscales</w:t>
      </w:r>
    </w:p>
    <w:p w14:paraId="6005DFA3" w14:textId="77777777" w:rsidR="00FE731B" w:rsidRPr="000B2D97" w:rsidRDefault="00FE731B" w:rsidP="000B2D97">
      <w:pPr>
        <w:pStyle w:val="Textoindependiente"/>
        <w:spacing w:line="360" w:lineRule="auto"/>
        <w:rPr>
          <w:rFonts w:ascii="Arial" w:hAnsi="Arial" w:cs="Arial"/>
          <w:b/>
        </w:rPr>
      </w:pPr>
    </w:p>
    <w:p w14:paraId="5C6159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12.- </w:t>
      </w:r>
      <w:r w:rsidRPr="000B2D97">
        <w:rPr>
          <w:rFonts w:ascii="Arial" w:hAnsi="Arial" w:cs="Arial"/>
        </w:rPr>
        <w:t>Son créditos fiscales los ingresos que el Ayuntamiento de Yaxcabá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tal carácter y el Municipio tenga derecho a percibir por cuenta ajena.</w:t>
      </w:r>
    </w:p>
    <w:p w14:paraId="1DB8B1DC" w14:textId="77777777" w:rsidR="00FE731B" w:rsidRPr="000B2D97" w:rsidRDefault="00FE731B" w:rsidP="000B2D97">
      <w:pPr>
        <w:pStyle w:val="Textoindependiente"/>
        <w:spacing w:line="360" w:lineRule="auto"/>
        <w:rPr>
          <w:rFonts w:ascii="Arial" w:hAnsi="Arial" w:cs="Arial"/>
        </w:rPr>
      </w:pPr>
    </w:p>
    <w:p w14:paraId="518C112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13.- </w:t>
      </w:r>
      <w:r w:rsidRPr="000B2D97">
        <w:rPr>
          <w:rFonts w:ascii="Arial" w:hAnsi="Arial" w:cs="Arial"/>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0C6A2882" w14:textId="77777777" w:rsidR="00FE731B" w:rsidRPr="000B2D97" w:rsidRDefault="00FE731B" w:rsidP="000B2D97">
      <w:pPr>
        <w:pStyle w:val="Textoindependiente"/>
        <w:spacing w:line="360" w:lineRule="auto"/>
        <w:rPr>
          <w:rFonts w:ascii="Arial" w:hAnsi="Arial" w:cs="Arial"/>
        </w:rPr>
      </w:pPr>
    </w:p>
    <w:p w14:paraId="5FA0C3B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establecidos en el párrafo anterior, para el pago de los créditos fiscales se computarán sólo los días hábiles, entendiéndose por éstos, aquellos que establezcan las leyes de la materia y los que se encuentren abiertas al público las oficinas recaudadoras, si al término del vencimiento fuere día inhábil, el plazo se prorrogará al siguiente día hábil.</w:t>
      </w:r>
    </w:p>
    <w:p w14:paraId="35821290" w14:textId="77777777" w:rsidR="00FE731B" w:rsidRPr="000B2D97" w:rsidRDefault="00FE731B" w:rsidP="000B2D97">
      <w:pPr>
        <w:pStyle w:val="Textoindependiente"/>
        <w:spacing w:line="360" w:lineRule="auto"/>
        <w:rPr>
          <w:rFonts w:ascii="Arial" w:hAnsi="Arial" w:cs="Arial"/>
        </w:rPr>
      </w:pPr>
    </w:p>
    <w:p w14:paraId="5A0EDD2D" w14:textId="77777777" w:rsidR="00FE731B" w:rsidRDefault="009B23F5" w:rsidP="000B2D97">
      <w:pPr>
        <w:pStyle w:val="Textoindependiente"/>
        <w:spacing w:line="360" w:lineRule="auto"/>
        <w:jc w:val="both"/>
        <w:rPr>
          <w:rFonts w:ascii="Arial" w:hAnsi="Arial" w:cs="Arial"/>
        </w:rPr>
      </w:pPr>
      <w:r w:rsidRPr="000B2D97">
        <w:rPr>
          <w:rFonts w:ascii="Arial" w:hAnsi="Arial" w:cs="Arial"/>
          <w:b/>
        </w:rPr>
        <w:t xml:space="preserve">Artículo 14.- </w:t>
      </w:r>
      <w:r w:rsidRPr="000B2D97">
        <w:rPr>
          <w:rFonts w:ascii="Arial" w:hAnsi="Arial" w:cs="Arial"/>
        </w:rPr>
        <w:t>Son solidariamente responsables del pago de un crédito fiscal:</w:t>
      </w:r>
    </w:p>
    <w:p w14:paraId="47C98482" w14:textId="77777777" w:rsidR="0005459C" w:rsidRPr="000B2D97" w:rsidRDefault="0005459C" w:rsidP="000B2D97">
      <w:pPr>
        <w:pStyle w:val="Textoindependiente"/>
        <w:spacing w:line="360" w:lineRule="auto"/>
        <w:jc w:val="both"/>
        <w:rPr>
          <w:rFonts w:ascii="Arial" w:hAnsi="Arial" w:cs="Arial"/>
        </w:rPr>
      </w:pPr>
    </w:p>
    <w:p w14:paraId="032AC35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Las personas físicas y morales, que adquieran bienes o negociaciones ubicadas dentro del territorio municipal, que reporten adeudos a favor del Municipio y que correspondan a períodos anteriores a la adquisición;</w:t>
      </w:r>
    </w:p>
    <w:p w14:paraId="7D283E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albaceas, copropietarios, fideicomitentes o fideicomisarios de un bien determinado, por cuya administración, copropiedad o derecho se cause una contribución a favor del Municipio;</w:t>
      </w:r>
    </w:p>
    <w:p w14:paraId="2D32922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Los retenedores de impuestos, y</w:t>
      </w:r>
    </w:p>
    <w:p w14:paraId="0D2933E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00B9080D" w14:textId="77777777" w:rsidR="00FE731B" w:rsidRPr="000B2D97" w:rsidRDefault="00FE731B" w:rsidP="000B2D97">
      <w:pPr>
        <w:pStyle w:val="Textoindependiente"/>
        <w:spacing w:line="360" w:lineRule="auto"/>
        <w:rPr>
          <w:rFonts w:ascii="Arial" w:hAnsi="Arial" w:cs="Arial"/>
        </w:rPr>
      </w:pPr>
    </w:p>
    <w:p w14:paraId="55769A1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15.- </w:t>
      </w:r>
      <w:r w:rsidRPr="000B2D97">
        <w:rPr>
          <w:rFonts w:ascii="Arial" w:hAnsi="Arial" w:cs="Arial"/>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420317A3" w14:textId="77777777" w:rsidR="00FE731B" w:rsidRPr="000B2D97" w:rsidRDefault="00FE731B" w:rsidP="000B2D97">
      <w:pPr>
        <w:pStyle w:val="Textoindependiente"/>
        <w:spacing w:line="360" w:lineRule="auto"/>
        <w:rPr>
          <w:rFonts w:ascii="Arial" w:hAnsi="Arial" w:cs="Arial"/>
        </w:rPr>
      </w:pPr>
    </w:p>
    <w:p w14:paraId="0BAEAA0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16.- </w:t>
      </w:r>
      <w:r w:rsidRPr="000B2D97">
        <w:rPr>
          <w:rFonts w:ascii="Arial" w:hAnsi="Arial" w:cs="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2AE2BB75" w14:textId="3BE7D147" w:rsidR="003D5E57" w:rsidRDefault="003D5E57" w:rsidP="000B2D97">
      <w:pPr>
        <w:pStyle w:val="Textoindependiente"/>
        <w:spacing w:line="360" w:lineRule="auto"/>
        <w:jc w:val="both"/>
        <w:rPr>
          <w:rFonts w:ascii="Arial" w:hAnsi="Arial" w:cs="Arial"/>
          <w:b/>
        </w:rPr>
      </w:pPr>
    </w:p>
    <w:p w14:paraId="44736B3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17.- </w:t>
      </w:r>
      <w:r w:rsidRPr="000B2D97">
        <w:rPr>
          <w:rFonts w:ascii="Arial" w:hAnsi="Arial" w:cs="Arial"/>
        </w:rPr>
        <w:t>Los pagos que se realicen se aplicarán a los créditos más antiguos siempre que se trate de una misma contribución, y antes del adeudo principal, a los accesorios; en el siguiente orden:</w:t>
      </w:r>
    </w:p>
    <w:p w14:paraId="1AE5F80D" w14:textId="77777777" w:rsidR="00FE731B" w:rsidRPr="000B2D97" w:rsidRDefault="00FE731B" w:rsidP="000B2D97">
      <w:pPr>
        <w:pStyle w:val="Textoindependiente"/>
        <w:spacing w:line="360" w:lineRule="auto"/>
        <w:rPr>
          <w:rFonts w:ascii="Arial" w:hAnsi="Arial" w:cs="Arial"/>
        </w:rPr>
      </w:pPr>
    </w:p>
    <w:p w14:paraId="0369CBF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Gastos de ejecución;</w:t>
      </w:r>
    </w:p>
    <w:p w14:paraId="0CC3646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Recargos;</w:t>
      </w:r>
    </w:p>
    <w:p w14:paraId="3EEFA5C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Multas, y</w:t>
      </w:r>
    </w:p>
    <w:p w14:paraId="0AB86FE9" w14:textId="573E3219"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Las indemnizaciones establecidas en esta ley.</w:t>
      </w:r>
    </w:p>
    <w:p w14:paraId="60A9E73A" w14:textId="77777777" w:rsidR="00FE731B" w:rsidRPr="000B2D97" w:rsidRDefault="00FE731B" w:rsidP="000B2D97">
      <w:pPr>
        <w:pStyle w:val="Textoindependiente"/>
        <w:spacing w:line="360" w:lineRule="auto"/>
        <w:rPr>
          <w:rFonts w:ascii="Arial" w:hAnsi="Arial" w:cs="Arial"/>
        </w:rPr>
      </w:pPr>
    </w:p>
    <w:p w14:paraId="571927A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18.- </w:t>
      </w:r>
      <w:r w:rsidRPr="000B2D97">
        <w:rPr>
          <w:rFonts w:ascii="Arial" w:hAnsi="Arial" w:cs="Arial"/>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w:t>
      </w:r>
    </w:p>
    <w:p w14:paraId="1B89752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Durante el plazo concedido no se generarán actualización ni recargos.</w:t>
      </w:r>
    </w:p>
    <w:p w14:paraId="0360DCF3" w14:textId="77777777" w:rsidR="00FE731B" w:rsidRPr="000B2D97" w:rsidRDefault="00FE731B" w:rsidP="000B2D97">
      <w:pPr>
        <w:pStyle w:val="Textoindependiente"/>
        <w:spacing w:line="360" w:lineRule="auto"/>
        <w:rPr>
          <w:rFonts w:ascii="Arial" w:hAnsi="Arial" w:cs="Arial"/>
        </w:rPr>
      </w:pPr>
    </w:p>
    <w:p w14:paraId="1255337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14:paraId="69A45683" w14:textId="77777777" w:rsidR="00FE731B" w:rsidRPr="000B2D97" w:rsidRDefault="00FE731B" w:rsidP="000B2D97">
      <w:pPr>
        <w:pStyle w:val="Textoindependiente"/>
        <w:spacing w:line="360" w:lineRule="auto"/>
        <w:rPr>
          <w:rFonts w:ascii="Arial" w:hAnsi="Arial" w:cs="Arial"/>
        </w:rPr>
      </w:pPr>
    </w:p>
    <w:p w14:paraId="6097CA3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19.- </w:t>
      </w:r>
      <w:r w:rsidRPr="000B2D97">
        <w:rPr>
          <w:rFonts w:ascii="Arial" w:hAnsi="Arial" w:cs="Arial"/>
        </w:rPr>
        <w:t>Las autoridades fiscales municipales están obligadas a devolver las cantidades pagadas indebidamente. La devolución se efectuará de conformidad con lo establecido en el Código Fiscal del Estado de Yucatán.</w:t>
      </w:r>
    </w:p>
    <w:p w14:paraId="3A3565AA" w14:textId="77777777" w:rsidR="00FE731B" w:rsidRPr="000B2D97" w:rsidRDefault="00FE731B" w:rsidP="000B2D97">
      <w:pPr>
        <w:pStyle w:val="Textoindependiente"/>
        <w:spacing w:line="360" w:lineRule="auto"/>
        <w:rPr>
          <w:rFonts w:ascii="Arial" w:hAnsi="Arial" w:cs="Arial"/>
        </w:rPr>
      </w:pPr>
    </w:p>
    <w:p w14:paraId="2D8A01C0"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VI</w:t>
      </w:r>
    </w:p>
    <w:p w14:paraId="2271F82C"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la Actualización y los Recargos</w:t>
      </w:r>
    </w:p>
    <w:p w14:paraId="094A6629" w14:textId="77777777" w:rsidR="00FE731B" w:rsidRPr="000B2D97" w:rsidRDefault="00FE731B" w:rsidP="00A84848">
      <w:pPr>
        <w:pStyle w:val="Textoindependiente"/>
        <w:rPr>
          <w:rFonts w:ascii="Arial" w:hAnsi="Arial" w:cs="Arial"/>
          <w:b/>
        </w:rPr>
      </w:pPr>
    </w:p>
    <w:p w14:paraId="119BA69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20.- </w:t>
      </w:r>
      <w:r w:rsidRPr="000B2D97">
        <w:rPr>
          <w:rFonts w:ascii="Arial" w:hAnsi="Arial" w:cs="Arial"/>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14:paraId="1B52A435" w14:textId="77777777" w:rsidR="00FE731B" w:rsidRPr="000B2D97" w:rsidRDefault="00FE731B" w:rsidP="00A84848">
      <w:pPr>
        <w:pStyle w:val="Textoindependiente"/>
        <w:rPr>
          <w:rFonts w:ascii="Arial" w:hAnsi="Arial" w:cs="Arial"/>
        </w:rPr>
      </w:pPr>
    </w:p>
    <w:p w14:paraId="54D5325B" w14:textId="449BEA33"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21.- </w:t>
      </w:r>
      <w:r w:rsidRPr="000B2D97">
        <w:rPr>
          <w:rFonts w:ascii="Arial" w:hAnsi="Arial" w:cs="Arial"/>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w:t>
      </w:r>
      <w:r w:rsidR="003D5E57" w:rsidRPr="000B2D97">
        <w:rPr>
          <w:rFonts w:ascii="Arial" w:hAnsi="Arial" w:cs="Arial"/>
        </w:rPr>
        <w:t xml:space="preserve"> </w:t>
      </w:r>
      <w:r w:rsidRPr="000B2D97">
        <w:rPr>
          <w:rFonts w:ascii="Arial" w:hAnsi="Arial" w:cs="Arial"/>
        </w:rPr>
        <w:t>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w:t>
      </w:r>
    </w:p>
    <w:p w14:paraId="11F9B669" w14:textId="77777777" w:rsidR="00FE731B" w:rsidRPr="000B2D97" w:rsidRDefault="00FE731B" w:rsidP="00A84848">
      <w:pPr>
        <w:pStyle w:val="Textoindependiente"/>
        <w:rPr>
          <w:rFonts w:ascii="Arial" w:hAnsi="Arial" w:cs="Arial"/>
        </w:rPr>
      </w:pPr>
    </w:p>
    <w:p w14:paraId="33D79C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22.- </w:t>
      </w:r>
      <w:r w:rsidRPr="000B2D97">
        <w:rPr>
          <w:rFonts w:ascii="Arial" w:hAnsi="Arial" w:cs="Arial"/>
        </w:rPr>
        <w:t>Para efectos de la determinación, cálculo y pago de los recargos a que se refiere el artículo anterior, se estará a lo dispuesto en la Ley de Ingresos del Municipio de Yaxcabá, o en su defecto, en el Código Fiscal del Estado.</w:t>
      </w:r>
    </w:p>
    <w:p w14:paraId="719A04D3" w14:textId="77777777" w:rsidR="00FE731B" w:rsidRPr="000B2D97" w:rsidRDefault="00FE731B" w:rsidP="000B2D97">
      <w:pPr>
        <w:pStyle w:val="Textoindependiente"/>
        <w:spacing w:line="360" w:lineRule="auto"/>
        <w:rPr>
          <w:rFonts w:ascii="Arial" w:hAnsi="Arial" w:cs="Arial"/>
        </w:rPr>
      </w:pPr>
    </w:p>
    <w:p w14:paraId="3CB80811"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VII</w:t>
      </w:r>
    </w:p>
    <w:p w14:paraId="7B1A3FE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las Licencias de Funcionamiento</w:t>
      </w:r>
    </w:p>
    <w:p w14:paraId="365AFEB8" w14:textId="77777777" w:rsidR="00FE731B" w:rsidRPr="000B2D97" w:rsidRDefault="00FE731B" w:rsidP="00A84848">
      <w:pPr>
        <w:pStyle w:val="Textoindependiente"/>
        <w:rPr>
          <w:rFonts w:ascii="Arial" w:hAnsi="Arial" w:cs="Arial"/>
          <w:b/>
        </w:rPr>
      </w:pPr>
    </w:p>
    <w:p w14:paraId="5BEABB4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23.- </w:t>
      </w:r>
      <w:r w:rsidRPr="000B2D97">
        <w:rPr>
          <w:rFonts w:ascii="Arial" w:hAnsi="Arial" w:cs="Arial"/>
        </w:rPr>
        <w:t>Ninguna licencia de funcionamiento podrá otorgarse por un plazo que exceda el del ejercicio constitucional del Ayuntamiento.</w:t>
      </w:r>
    </w:p>
    <w:p w14:paraId="5720465F" w14:textId="77777777" w:rsidR="00FE731B" w:rsidRPr="000B2D97" w:rsidRDefault="00FE731B" w:rsidP="00A84848">
      <w:pPr>
        <w:pStyle w:val="Textoindependiente"/>
        <w:rPr>
          <w:rFonts w:ascii="Arial" w:hAnsi="Arial" w:cs="Arial"/>
        </w:rPr>
      </w:pPr>
    </w:p>
    <w:p w14:paraId="0C389CB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24.- </w:t>
      </w:r>
      <w:r w:rsidRPr="000B2D97">
        <w:rPr>
          <w:rFonts w:ascii="Arial" w:hAnsi="Arial" w:cs="Arial"/>
        </w:rPr>
        <w:t>Las licencias de funcionamiento serán expedidas por la Tesorería Municipal. Estarán vigentes desde el día de su otorgamiento hasta el día 31 de diciembre del año en que se soliciten, y deberán ser revalidadas dentro de los primeros dos meses del año siguiente.</w:t>
      </w:r>
    </w:p>
    <w:p w14:paraId="72E07855" w14:textId="77777777" w:rsidR="00FE731B" w:rsidRPr="000B2D97" w:rsidRDefault="00FE731B" w:rsidP="00A84848">
      <w:pPr>
        <w:pStyle w:val="Textoindependiente"/>
        <w:rPr>
          <w:rFonts w:ascii="Arial" w:hAnsi="Arial" w:cs="Arial"/>
        </w:rPr>
      </w:pPr>
    </w:p>
    <w:p w14:paraId="2875580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25.- </w:t>
      </w:r>
      <w:r w:rsidRPr="000B2D97">
        <w:rPr>
          <w:rFonts w:ascii="Arial" w:hAnsi="Arial" w:cs="Arial"/>
        </w:rPr>
        <w:t>La revalidación de las licencias de funcionamiento estará vigente desde el día de su tramitación y hasta el día 31 de diciembre del año en que se tramiten.</w:t>
      </w:r>
    </w:p>
    <w:p w14:paraId="38BDF368" w14:textId="77777777" w:rsidR="00FE731B" w:rsidRPr="000B2D97" w:rsidRDefault="00FE731B" w:rsidP="00A84848">
      <w:pPr>
        <w:pStyle w:val="Textoindependiente"/>
        <w:rPr>
          <w:rFonts w:ascii="Arial" w:hAnsi="Arial" w:cs="Arial"/>
        </w:rPr>
      </w:pPr>
    </w:p>
    <w:p w14:paraId="6A2FBCD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26.- </w:t>
      </w:r>
      <w:r w:rsidRPr="000B2D97">
        <w:rPr>
          <w:rFonts w:ascii="Arial" w:hAnsi="Arial" w:cs="Arial"/>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14:paraId="446C58B3" w14:textId="77777777" w:rsidR="00FE731B" w:rsidRPr="000B2D97" w:rsidRDefault="00FE731B" w:rsidP="00A84848">
      <w:pPr>
        <w:pStyle w:val="Textoindependiente"/>
        <w:rPr>
          <w:rFonts w:ascii="Arial" w:hAnsi="Arial" w:cs="Arial"/>
        </w:rPr>
      </w:pPr>
    </w:p>
    <w:p w14:paraId="0B93A7A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27.- </w:t>
      </w:r>
      <w:r w:rsidRPr="000B2D97">
        <w:rPr>
          <w:rFonts w:ascii="Arial" w:hAnsi="Arial" w:cs="Arial"/>
        </w:rPr>
        <w:t>Las personas físicas o morales que soliciten licencias de funcionamiento, tendrán que presentar a Tesorería Municipal, además del pedimento respectivo, los siguientes documentos:</w:t>
      </w:r>
    </w:p>
    <w:p w14:paraId="2DDE7B71" w14:textId="499DBC12" w:rsidR="00FE731B" w:rsidRDefault="00FE731B" w:rsidP="00A84848">
      <w:pPr>
        <w:pStyle w:val="Textoindependiente"/>
        <w:rPr>
          <w:rFonts w:ascii="Arial" w:hAnsi="Arial" w:cs="Arial"/>
        </w:rPr>
      </w:pPr>
    </w:p>
    <w:p w14:paraId="4B325A9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14:paraId="1C8847A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Licencia de uso de suelo;</w:t>
      </w:r>
    </w:p>
    <w:p w14:paraId="333133C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Determinación sanitaria, en su caso;</w:t>
      </w:r>
    </w:p>
    <w:p w14:paraId="57E832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recibo de pago del derecho correspondiente, en su caso;</w:t>
      </w:r>
    </w:p>
    <w:p w14:paraId="69224DA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Copia del comprobante de inscripción en el Registro Federal de Contribuyentes;</w:t>
      </w:r>
    </w:p>
    <w:p w14:paraId="561E516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Copia del comprobante de su Clave Única de Registro de Población, en su caso, y</w:t>
      </w:r>
    </w:p>
    <w:p w14:paraId="00E60E6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Autorización de ocupación en los casos previstos en el Reglamento de Construcciones del Municipio de Yaxcabá;</w:t>
      </w:r>
    </w:p>
    <w:p w14:paraId="14C28F42" w14:textId="77777777" w:rsidR="00FE731B" w:rsidRPr="000B2D97" w:rsidRDefault="00FE731B" w:rsidP="000B2D97">
      <w:pPr>
        <w:pStyle w:val="Textoindependiente"/>
        <w:spacing w:line="360" w:lineRule="auto"/>
        <w:rPr>
          <w:rFonts w:ascii="Arial" w:hAnsi="Arial" w:cs="Arial"/>
        </w:rPr>
      </w:pPr>
    </w:p>
    <w:p w14:paraId="06FE9FA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28.- </w:t>
      </w:r>
      <w:r w:rsidRPr="000B2D97">
        <w:rPr>
          <w:rFonts w:ascii="Arial" w:hAnsi="Arial" w:cs="Arial"/>
        </w:rPr>
        <w:t>Las personas físicas o morales que soliciten revalidar licencias de funcionamiento, tendrán que presentar a la Tesorería Municipal, además del pedimento respectivo, los siguientes documentos:</w:t>
      </w:r>
    </w:p>
    <w:p w14:paraId="713FDCB6" w14:textId="77777777" w:rsidR="00FE731B" w:rsidRPr="000B2D97" w:rsidRDefault="00FE731B" w:rsidP="000B2D97">
      <w:pPr>
        <w:pStyle w:val="Textoindependiente"/>
        <w:spacing w:line="360" w:lineRule="auto"/>
        <w:rPr>
          <w:rFonts w:ascii="Arial" w:hAnsi="Arial" w:cs="Arial"/>
        </w:rPr>
      </w:pPr>
    </w:p>
    <w:p w14:paraId="3A03312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Licencia de funcionamiento expedida por la administración municipal inmediata anterior;</w:t>
      </w:r>
    </w:p>
    <w:p w14:paraId="36699FE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Documento que compruebe fehacientemente que está al día en el pago del impuesto predial correspondiente al domicilio donde se encuentra el comercio, negocio o establecimiento en caso de ser propietario, así como de todos los servicios que el ayuntamiento le preste. De lo contrario, deberá presentar el convenio, contrato u otro documento que compruebe la legal posesión del mismo;</w:t>
      </w:r>
    </w:p>
    <w:p w14:paraId="44587F8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recibo de pago del derecho correspondiente en su caso;</w:t>
      </w:r>
    </w:p>
    <w:p w14:paraId="1C11115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Determinación sanitaria, en su caso;</w:t>
      </w:r>
    </w:p>
    <w:p w14:paraId="74EC869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Copia del comprobante de inscripción en el Registro Federal de Contribuyentes, y</w:t>
      </w:r>
    </w:p>
    <w:p w14:paraId="21B8C730" w14:textId="77777777" w:rsidR="00FE731B" w:rsidRPr="000B2D97" w:rsidRDefault="009B23F5" w:rsidP="000B2D97">
      <w:pPr>
        <w:pStyle w:val="Textoindependiente"/>
        <w:spacing w:line="360" w:lineRule="auto"/>
        <w:rPr>
          <w:rFonts w:ascii="Arial" w:hAnsi="Arial" w:cs="Arial"/>
          <w:b/>
        </w:rPr>
      </w:pPr>
      <w:r w:rsidRPr="000B2D97">
        <w:rPr>
          <w:rFonts w:ascii="Arial" w:hAnsi="Arial" w:cs="Arial"/>
          <w:b/>
        </w:rPr>
        <w:t xml:space="preserve">VI.- </w:t>
      </w:r>
      <w:r w:rsidRPr="000B2D97">
        <w:rPr>
          <w:rFonts w:ascii="Arial" w:hAnsi="Arial" w:cs="Arial"/>
        </w:rPr>
        <w:t>Copia del comprobante de su Clave Única de Registro de Población, en su caso</w:t>
      </w:r>
      <w:r w:rsidRPr="000B2D97">
        <w:rPr>
          <w:rFonts w:ascii="Arial" w:hAnsi="Arial" w:cs="Arial"/>
          <w:b/>
        </w:rPr>
        <w:t>.</w:t>
      </w:r>
    </w:p>
    <w:p w14:paraId="0B8DB5B6" w14:textId="77777777" w:rsidR="003D5E57" w:rsidRPr="000B2D97" w:rsidRDefault="003D5E57" w:rsidP="000B2D97">
      <w:pPr>
        <w:pStyle w:val="Textoindependiente"/>
        <w:spacing w:line="360" w:lineRule="auto"/>
        <w:rPr>
          <w:rFonts w:ascii="Arial" w:hAnsi="Arial" w:cs="Arial"/>
        </w:rPr>
      </w:pPr>
    </w:p>
    <w:p w14:paraId="2C7F9FB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Los requisitos de las fracciones V y VI, sólo se presentarán en caso de que esos datos no estén registrados en el Padrón Municipal.</w:t>
      </w:r>
    </w:p>
    <w:p w14:paraId="371F639C" w14:textId="77777777" w:rsidR="00FE731B" w:rsidRPr="000B2D97" w:rsidRDefault="00FE731B" w:rsidP="000B2D97">
      <w:pPr>
        <w:pStyle w:val="Textoindependiente"/>
        <w:spacing w:line="360" w:lineRule="auto"/>
        <w:rPr>
          <w:rFonts w:ascii="Arial" w:hAnsi="Arial" w:cs="Arial"/>
        </w:rPr>
      </w:pPr>
    </w:p>
    <w:p w14:paraId="4A3D249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La licencia cuya vigencia termine de manera anticipada de conformidad con este Artículo, deberá revalidarse dentro de los treinta días naturales siguientes a su vencimiento.</w:t>
      </w:r>
    </w:p>
    <w:p w14:paraId="35DBFE89" w14:textId="627A9E73" w:rsidR="00FE731B" w:rsidRPr="000B2D97" w:rsidRDefault="0005459C" w:rsidP="0005459C">
      <w:pPr>
        <w:pStyle w:val="Textoindependiente"/>
        <w:spacing w:line="360" w:lineRule="auto"/>
        <w:jc w:val="center"/>
        <w:rPr>
          <w:rFonts w:ascii="Arial" w:hAnsi="Arial" w:cs="Arial"/>
          <w:b/>
        </w:rPr>
      </w:pPr>
      <w:r>
        <w:rPr>
          <w:rFonts w:ascii="Arial" w:hAnsi="Arial" w:cs="Arial"/>
        </w:rPr>
        <w:br w:type="column"/>
      </w:r>
      <w:bookmarkStart w:id="7" w:name="TÍTULO_SEGUNDO"/>
      <w:bookmarkEnd w:id="7"/>
      <w:r w:rsidR="009B23F5" w:rsidRPr="000B2D97">
        <w:rPr>
          <w:rFonts w:ascii="Arial" w:hAnsi="Arial" w:cs="Arial"/>
          <w:b/>
        </w:rPr>
        <w:t>TÍTULO SEGUNDO</w:t>
      </w:r>
    </w:p>
    <w:p w14:paraId="53C0A84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 LOS CONCEPTOS DE INGRESO Y SUS ELEMENTOS</w:t>
      </w:r>
    </w:p>
    <w:p w14:paraId="2104BC2F" w14:textId="77777777" w:rsidR="00FE731B" w:rsidRPr="000B2D97" w:rsidRDefault="00FE731B" w:rsidP="00A84848">
      <w:pPr>
        <w:pStyle w:val="Textoindependiente"/>
        <w:rPr>
          <w:rFonts w:ascii="Arial" w:hAnsi="Arial" w:cs="Arial"/>
          <w:b/>
        </w:rPr>
      </w:pPr>
    </w:p>
    <w:p w14:paraId="0F25337A" w14:textId="77777777" w:rsidR="00FE731B" w:rsidRPr="000B2D97" w:rsidRDefault="009B23F5" w:rsidP="000B2D97">
      <w:pPr>
        <w:spacing w:line="360" w:lineRule="auto"/>
        <w:jc w:val="center"/>
        <w:rPr>
          <w:rFonts w:ascii="Arial" w:hAnsi="Arial" w:cs="Arial"/>
          <w:b/>
          <w:sz w:val="20"/>
          <w:szCs w:val="20"/>
        </w:rPr>
      </w:pPr>
      <w:bookmarkStart w:id="8" w:name="CAPÍTULO_I"/>
      <w:bookmarkEnd w:id="8"/>
      <w:r w:rsidRPr="000B2D97">
        <w:rPr>
          <w:rFonts w:ascii="Arial" w:hAnsi="Arial" w:cs="Arial"/>
          <w:b/>
          <w:sz w:val="20"/>
          <w:szCs w:val="20"/>
        </w:rPr>
        <w:t>CAPÍTULO I</w:t>
      </w:r>
    </w:p>
    <w:p w14:paraId="21347B61" w14:textId="77777777" w:rsidR="00FE731B" w:rsidRPr="000B2D97" w:rsidRDefault="009B23F5" w:rsidP="000B2D97">
      <w:pPr>
        <w:spacing w:line="360" w:lineRule="auto"/>
        <w:jc w:val="center"/>
        <w:rPr>
          <w:rFonts w:ascii="Arial" w:hAnsi="Arial" w:cs="Arial"/>
          <w:b/>
          <w:sz w:val="20"/>
          <w:szCs w:val="20"/>
        </w:rPr>
      </w:pPr>
      <w:bookmarkStart w:id="9" w:name="Impuestos"/>
      <w:bookmarkEnd w:id="9"/>
      <w:r w:rsidRPr="000B2D97">
        <w:rPr>
          <w:rFonts w:ascii="Arial" w:hAnsi="Arial" w:cs="Arial"/>
          <w:b/>
          <w:sz w:val="20"/>
          <w:szCs w:val="20"/>
        </w:rPr>
        <w:t>Impuestos</w:t>
      </w:r>
    </w:p>
    <w:p w14:paraId="756E0A95" w14:textId="77777777" w:rsidR="00FE731B" w:rsidRPr="000B2D97" w:rsidRDefault="00FE731B" w:rsidP="00A84848">
      <w:pPr>
        <w:pStyle w:val="Textoindependiente"/>
        <w:rPr>
          <w:rFonts w:ascii="Arial" w:hAnsi="Arial" w:cs="Arial"/>
          <w:b/>
        </w:rPr>
      </w:pPr>
    </w:p>
    <w:p w14:paraId="1A0425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29.- </w:t>
      </w:r>
      <w:r w:rsidRPr="000B2D97">
        <w:rPr>
          <w:rFonts w:ascii="Arial" w:hAnsi="Arial" w:cs="Arial"/>
        </w:rPr>
        <w:t>Impuestos son las contribuciones establecidas en ley que deben pagar las personas físicas y morales que se encuentren en la situación jurídica o de hecho prevista por la misma.</w:t>
      </w:r>
    </w:p>
    <w:p w14:paraId="2C25A175" w14:textId="77777777" w:rsidR="00FE731B" w:rsidRPr="000B2D97" w:rsidRDefault="00FE731B" w:rsidP="001429EC">
      <w:pPr>
        <w:pStyle w:val="Textoindependiente"/>
        <w:rPr>
          <w:rFonts w:ascii="Arial" w:hAnsi="Arial" w:cs="Arial"/>
        </w:rPr>
      </w:pPr>
    </w:p>
    <w:p w14:paraId="5680C41C" w14:textId="6878B558" w:rsidR="003D5E57"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Primera</w:t>
      </w:r>
    </w:p>
    <w:p w14:paraId="3AAFCFE9" w14:textId="24F03A78"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Impuesto Predial</w:t>
      </w:r>
    </w:p>
    <w:p w14:paraId="05C7DF49" w14:textId="77777777" w:rsidR="00FE731B" w:rsidRDefault="00FE731B" w:rsidP="00A84848">
      <w:pPr>
        <w:pStyle w:val="Textoindependiente"/>
        <w:rPr>
          <w:rFonts w:ascii="Arial" w:hAnsi="Arial" w:cs="Arial"/>
          <w:b/>
        </w:rPr>
      </w:pPr>
    </w:p>
    <w:p w14:paraId="5FCDAB7D" w14:textId="77777777"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30.- </w:t>
      </w:r>
      <w:r w:rsidRPr="000B2D97">
        <w:rPr>
          <w:rFonts w:ascii="Arial" w:hAnsi="Arial" w:cs="Arial"/>
          <w:sz w:val="20"/>
          <w:szCs w:val="20"/>
        </w:rPr>
        <w:t>Es objeto del impuesto predial:</w:t>
      </w:r>
    </w:p>
    <w:p w14:paraId="5888622F" w14:textId="77777777" w:rsidR="0005459C" w:rsidRPr="000B2D97" w:rsidRDefault="0005459C" w:rsidP="00A84848">
      <w:pPr>
        <w:rPr>
          <w:rFonts w:ascii="Arial" w:hAnsi="Arial" w:cs="Arial"/>
          <w:sz w:val="20"/>
          <w:szCs w:val="20"/>
        </w:rPr>
      </w:pPr>
    </w:p>
    <w:p w14:paraId="3DB882D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 propiedad, el usufructo o la posesión a título distinto de los anteriores, de predios urbanos, rústicos, ejidales y comunales ubicados dentro del territorio municipal;</w:t>
      </w:r>
    </w:p>
    <w:p w14:paraId="6A7F97E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propiedad y el usufructo, de las construcciones edificadas, en los predios señalados en la fracción anterior;</w:t>
      </w:r>
    </w:p>
    <w:p w14:paraId="3BF2EB5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Los derechos de fideicomisario, cuando el inmueble se encuentre en posesión o uso del mismo;</w:t>
      </w:r>
    </w:p>
    <w:p w14:paraId="713BE09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derechos del fideicomitente, durante el tiempo que el fiduciario estuviera como propietario del inmueble, sin llevar a cabo la transmisión al fideicomiso;</w:t>
      </w:r>
    </w:p>
    <w:p w14:paraId="2124F01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Los derechos de la fiduciaria, en relación con lo dispuesto en el Artículo 47 de esta ley, y</w:t>
      </w:r>
    </w:p>
    <w:p w14:paraId="26F70256" w14:textId="269B6A5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propiedad o posesión por cualquier título de bienes inmuebles del dominio público de la Federación, Estado o Municipio, utilizados o destinados para fines administrativos o propósitos distintos a los de su objeto público.</w:t>
      </w:r>
    </w:p>
    <w:p w14:paraId="63748612" w14:textId="77777777" w:rsidR="00F66A28" w:rsidRDefault="00F66A28" w:rsidP="00522A86">
      <w:pPr>
        <w:rPr>
          <w:rFonts w:ascii="Arial" w:hAnsi="Arial" w:cs="Arial"/>
          <w:b/>
          <w:sz w:val="20"/>
          <w:szCs w:val="20"/>
        </w:rPr>
      </w:pPr>
    </w:p>
    <w:p w14:paraId="6D216D7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31.- </w:t>
      </w:r>
      <w:r w:rsidRPr="000B2D97">
        <w:rPr>
          <w:rFonts w:ascii="Arial" w:hAnsi="Arial" w:cs="Arial"/>
          <w:sz w:val="20"/>
          <w:szCs w:val="20"/>
        </w:rPr>
        <w:t>Son sujetos del impuesto predial:</w:t>
      </w:r>
    </w:p>
    <w:p w14:paraId="367242DB" w14:textId="77777777" w:rsidR="00FE731B" w:rsidRPr="000B2D97" w:rsidRDefault="00FE731B" w:rsidP="00A84848">
      <w:pPr>
        <w:pStyle w:val="Textoindependiente"/>
        <w:rPr>
          <w:rFonts w:ascii="Arial" w:hAnsi="Arial" w:cs="Arial"/>
        </w:rPr>
      </w:pPr>
    </w:p>
    <w:p w14:paraId="19099C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propietarios o usufructuarios de predios urbanos, rústicos, ejidales y comunales ubicados dentro del territorio municipal, así como de las construcciones permanentes edificadas en ellos;</w:t>
      </w:r>
    </w:p>
    <w:p w14:paraId="20D11E6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propietarios o usufructuarios de predios urbanos o rústicos ubicados dentro del territorio municipal, que se encuentren baldíos;</w:t>
      </w:r>
    </w:p>
    <w:p w14:paraId="1187CBD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21A3544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fideicomisarios, cuando tengan la posesión o el uso del inmueble;</w:t>
      </w:r>
    </w:p>
    <w:p w14:paraId="11E47C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Los fiduciarios, cuando por virtud del contrato del fideicomiso tengan la posesión o el uso del inmueble;</w:t>
      </w:r>
    </w:p>
    <w:p w14:paraId="0593FAD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190A0EE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Las personas físicas o morales que posean por cualquier título bienes inmuebles del dominio público de la Federación, Estado o Municipio utilizados o destinados para fines administrativos o propósitos distintos a los de su objeto público.</w:t>
      </w:r>
    </w:p>
    <w:p w14:paraId="31EB5C43" w14:textId="77777777" w:rsidR="00FE731B" w:rsidRPr="000B2D97" w:rsidRDefault="00FE731B" w:rsidP="00A84848">
      <w:pPr>
        <w:pStyle w:val="Textoindependiente"/>
        <w:rPr>
          <w:rFonts w:ascii="Arial" w:hAnsi="Arial" w:cs="Arial"/>
        </w:rPr>
      </w:pPr>
    </w:p>
    <w:p w14:paraId="2D3F38BA" w14:textId="77777777" w:rsidR="00FE731B" w:rsidRPr="000B2D97" w:rsidRDefault="009B23F5" w:rsidP="000B2D97">
      <w:pPr>
        <w:pStyle w:val="Textoindependiente"/>
        <w:spacing w:line="360" w:lineRule="auto"/>
        <w:rPr>
          <w:rFonts w:ascii="Arial" w:hAnsi="Arial" w:cs="Arial"/>
        </w:rPr>
      </w:pPr>
      <w:bookmarkStart w:id="10" w:name="Artículo_32.-_Los_sujetos_de_este_Impues"/>
      <w:bookmarkEnd w:id="10"/>
      <w:r w:rsidRPr="000B2D97">
        <w:rPr>
          <w:rFonts w:ascii="Arial" w:hAnsi="Arial" w:cs="Arial"/>
          <w:b/>
        </w:rPr>
        <w:t xml:space="preserve">Artículo 32.- </w:t>
      </w:r>
      <w:r w:rsidRPr="000B2D97">
        <w:rPr>
          <w:rFonts w:ascii="Arial" w:hAnsi="Arial" w:cs="Arial"/>
        </w:rPr>
        <w:t>Los sujetos de este Impuesto están obligados a declarar en la Tesorería Municipal:</w:t>
      </w:r>
    </w:p>
    <w:p w14:paraId="6D700EDC" w14:textId="77777777" w:rsidR="00FE731B" w:rsidRPr="000B2D97" w:rsidRDefault="00FE731B" w:rsidP="00A84848">
      <w:pPr>
        <w:pStyle w:val="Textoindependiente"/>
        <w:rPr>
          <w:rFonts w:ascii="Arial" w:hAnsi="Arial" w:cs="Arial"/>
        </w:rPr>
      </w:pPr>
    </w:p>
    <w:p w14:paraId="64A9AD0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Valor manifestado de sus inmuebles;</w:t>
      </w:r>
    </w:p>
    <w:p w14:paraId="5C5FF3D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realización de nuevas construcciones, reconstrucciones o la ampliación de construcciones ya existentes;</w:t>
      </w:r>
    </w:p>
    <w:p w14:paraId="681A09B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división, fusión o demolición de inmuebles, y</w:t>
      </w:r>
    </w:p>
    <w:p w14:paraId="49F4B64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Cualquier modificación que altere el valor fiscal de los inmuebles o los datos de su empadronamiento.</w:t>
      </w:r>
    </w:p>
    <w:p w14:paraId="4C01D673" w14:textId="77777777" w:rsidR="00FE731B" w:rsidRPr="000B2D97" w:rsidRDefault="00FE731B" w:rsidP="000B2D97">
      <w:pPr>
        <w:pStyle w:val="Textoindependiente"/>
        <w:spacing w:line="360" w:lineRule="auto"/>
        <w:rPr>
          <w:rFonts w:ascii="Arial" w:hAnsi="Arial" w:cs="Arial"/>
        </w:rPr>
      </w:pPr>
    </w:p>
    <w:p w14:paraId="4AD2B4B8" w14:textId="519B84D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Dichas declaraciones deberán presentarse en las formas oficiales establecidas, dentro de los quince días siguientes a la fecha del acto o contrato que la motive, acompañando a éstas los documentos justificantes correspondientes.</w:t>
      </w:r>
    </w:p>
    <w:p w14:paraId="564414B4" w14:textId="77777777" w:rsidR="003D5E57" w:rsidRPr="000B2D97" w:rsidRDefault="003D5E57" w:rsidP="000B2D97">
      <w:pPr>
        <w:pStyle w:val="Textoindependiente"/>
        <w:spacing w:line="360" w:lineRule="auto"/>
        <w:jc w:val="both"/>
        <w:rPr>
          <w:rFonts w:ascii="Arial" w:hAnsi="Arial" w:cs="Arial"/>
        </w:rPr>
      </w:pPr>
    </w:p>
    <w:p w14:paraId="106BDF12" w14:textId="77777777" w:rsidR="00FE731B" w:rsidRPr="000B2D97" w:rsidRDefault="009B23F5" w:rsidP="000B2D97">
      <w:pPr>
        <w:pStyle w:val="Textoindependiente"/>
        <w:spacing w:line="360" w:lineRule="auto"/>
        <w:jc w:val="both"/>
        <w:rPr>
          <w:rFonts w:ascii="Arial" w:hAnsi="Arial" w:cs="Arial"/>
        </w:rPr>
      </w:pPr>
      <w:bookmarkStart w:id="11" w:name="Artículo_33.-_Todo_inmueble_deberá_estar"/>
      <w:bookmarkEnd w:id="11"/>
      <w:r w:rsidRPr="000B2D97">
        <w:rPr>
          <w:rFonts w:ascii="Arial" w:hAnsi="Arial" w:cs="Arial"/>
          <w:b/>
        </w:rPr>
        <w:t xml:space="preserve">Artículo 33.- </w:t>
      </w:r>
      <w:r w:rsidRPr="000B2D97">
        <w:rPr>
          <w:rFonts w:ascii="Arial" w:hAnsi="Arial" w:cs="Arial"/>
        </w:rPr>
        <w:t>Todo inmueble deberá estar inscrito en el Padrón Fiscal Municipal. La violación de esta disposición, motivará, además de la aplicación de las sanciones que autoriza esta Ley, que se haga el cobro del importe del Impuesto correspondiente a cinco años fiscales anteriores a la fecha en que fuere descubierta la infracción.</w:t>
      </w:r>
    </w:p>
    <w:p w14:paraId="1559826B" w14:textId="77777777" w:rsidR="00FE731B" w:rsidRPr="000B2D97" w:rsidRDefault="00FE731B" w:rsidP="000B2D97">
      <w:pPr>
        <w:pStyle w:val="Textoindependiente"/>
        <w:spacing w:line="360" w:lineRule="auto"/>
        <w:rPr>
          <w:rFonts w:ascii="Arial" w:hAnsi="Arial" w:cs="Arial"/>
        </w:rPr>
      </w:pPr>
    </w:p>
    <w:p w14:paraId="25ED044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34</w:t>
      </w:r>
      <w:r w:rsidRPr="000B2D97">
        <w:rPr>
          <w:rFonts w:ascii="Arial" w:hAnsi="Arial" w:cs="Arial"/>
        </w:rPr>
        <w:t>.- Son sujetos solidariamente responsables del impuesto predial:</w:t>
      </w:r>
    </w:p>
    <w:p w14:paraId="10CA2DF4" w14:textId="77777777" w:rsidR="00FE731B" w:rsidRPr="000B2D97" w:rsidRDefault="00FE731B" w:rsidP="000B2D97">
      <w:pPr>
        <w:pStyle w:val="Textoindependiente"/>
        <w:spacing w:line="360" w:lineRule="auto"/>
        <w:rPr>
          <w:rFonts w:ascii="Arial" w:hAnsi="Arial" w:cs="Arial"/>
        </w:rPr>
      </w:pPr>
    </w:p>
    <w:p w14:paraId="5110D90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0E63B6F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empleados de la Tesorería Municipal, que formulen certificados de estar al corriente en el pago del impuesto predial, que alteren el importe de los adeudos por este concepto, o los dejen de cobrar;</w:t>
      </w:r>
    </w:p>
    <w:p w14:paraId="226FFE0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Los enajenantes de bienes inmuebles a que se refiere el artículo 45 de esta Ley, mientras no transmitan el dominio de los mismos;</w:t>
      </w:r>
    </w:p>
    <w:p w14:paraId="3D7003A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Los representantes legales de las sociedades, asociaciones, comunidades y particulares respecto de los predios de sus representados;</w:t>
      </w:r>
    </w:p>
    <w:p w14:paraId="0D497D6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575CC0C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Los Comisarios o representantes ejidales en los términos de las leyes agrarias, y</w:t>
      </w:r>
    </w:p>
    <w:p w14:paraId="1C5D06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Los titulares y/o representantes de los organismos descentralizados, empresas de participación municipal y particulares que posean bienes del dominio público de la Federación, Estado o Municipio, en términos de las fracciones VI y VII del Artículo 31 anterior.</w:t>
      </w:r>
    </w:p>
    <w:p w14:paraId="37D17B7C" w14:textId="77777777" w:rsidR="00FE731B" w:rsidRPr="000B2D97" w:rsidRDefault="00FE731B" w:rsidP="000B2D97">
      <w:pPr>
        <w:pStyle w:val="Textoindependiente"/>
        <w:spacing w:line="360" w:lineRule="auto"/>
        <w:rPr>
          <w:rFonts w:ascii="Arial" w:hAnsi="Arial" w:cs="Arial"/>
        </w:rPr>
      </w:pPr>
    </w:p>
    <w:p w14:paraId="7A7B0E39" w14:textId="77777777"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 xml:space="preserve">Artículo 35.- </w:t>
      </w:r>
      <w:r w:rsidRPr="000B2D97">
        <w:rPr>
          <w:rFonts w:ascii="Arial" w:hAnsi="Arial" w:cs="Arial"/>
          <w:sz w:val="20"/>
          <w:szCs w:val="20"/>
        </w:rPr>
        <w:t>Son base del impuesto predial:</w:t>
      </w:r>
    </w:p>
    <w:p w14:paraId="19702809" w14:textId="77777777" w:rsidR="00FE731B" w:rsidRPr="000B2D97" w:rsidRDefault="00FE731B" w:rsidP="000B2D97">
      <w:pPr>
        <w:pStyle w:val="Textoindependiente"/>
        <w:spacing w:line="360" w:lineRule="auto"/>
        <w:rPr>
          <w:rFonts w:ascii="Arial" w:hAnsi="Arial" w:cs="Arial"/>
        </w:rPr>
      </w:pPr>
    </w:p>
    <w:p w14:paraId="7EBC8E8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valor catastral del inmueble, y</w:t>
      </w:r>
    </w:p>
    <w:p w14:paraId="52248CCC" w14:textId="39DDE9B1" w:rsidR="00FE731B" w:rsidRPr="000B2D97" w:rsidRDefault="003D5E57" w:rsidP="000B2D97">
      <w:pPr>
        <w:pStyle w:val="Textoindependiente"/>
        <w:spacing w:line="360" w:lineRule="auto"/>
        <w:jc w:val="both"/>
        <w:rPr>
          <w:rFonts w:ascii="Arial" w:hAnsi="Arial" w:cs="Arial"/>
        </w:rPr>
      </w:pPr>
      <w:r w:rsidRPr="000B2D97">
        <w:rPr>
          <w:rFonts w:ascii="Arial" w:hAnsi="Arial" w:cs="Arial"/>
          <w:b/>
        </w:rPr>
        <w:t>II.-</w:t>
      </w:r>
      <w:r w:rsidR="009B23F5" w:rsidRPr="000B2D97">
        <w:rPr>
          <w:rFonts w:ascii="Arial" w:hAnsi="Arial" w:cs="Arial"/>
          <w:b/>
        </w:rPr>
        <w:t xml:space="preserve"> </w:t>
      </w:r>
      <w:r w:rsidR="009B23F5" w:rsidRPr="000B2D97">
        <w:rPr>
          <w:rFonts w:ascii="Arial" w:hAnsi="Arial" w:cs="Arial"/>
        </w:rPr>
        <w:t>La contraprestación que produzcan los inmuebles, los terrenos o las construcciones ubicadas en los mismos y que por el uso o goce fuere susceptible de ser cobrada por el propietario, el</w:t>
      </w:r>
      <w:r w:rsidRPr="000B2D97">
        <w:rPr>
          <w:rFonts w:ascii="Arial" w:hAnsi="Arial" w:cs="Arial"/>
        </w:rPr>
        <w:t xml:space="preserve"> </w:t>
      </w:r>
      <w:r w:rsidR="009B23F5" w:rsidRPr="000B2D97">
        <w:rPr>
          <w:rFonts w:ascii="Arial" w:hAnsi="Arial" w:cs="Arial"/>
        </w:rPr>
        <w:t>fideicomisario o el usufructuario, independientemente de que se pacte en efectivo, especie o servicios.</w:t>
      </w:r>
    </w:p>
    <w:p w14:paraId="5F3A4972" w14:textId="77777777" w:rsidR="00FE731B" w:rsidRPr="000B2D97" w:rsidRDefault="00FE731B" w:rsidP="000B2D97">
      <w:pPr>
        <w:pStyle w:val="Textoindependiente"/>
        <w:spacing w:line="360" w:lineRule="auto"/>
        <w:rPr>
          <w:rFonts w:ascii="Arial" w:hAnsi="Arial" w:cs="Arial"/>
        </w:rPr>
      </w:pPr>
    </w:p>
    <w:p w14:paraId="5A20845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36.- </w:t>
      </w:r>
      <w:r w:rsidRPr="000B2D97">
        <w:rPr>
          <w:rFonts w:ascii="Arial" w:hAnsi="Arial" w:cs="Arial"/>
        </w:rPr>
        <w:t>Cuando la base del impuesto predial sea el valor catastral de un inmueble, dicha base estará determinada por el valor consignado en la cédula, que de conformidad con la Ley del Catastro del Estado y su reglamento, expedirá el Catastro Municipal.</w:t>
      </w:r>
    </w:p>
    <w:p w14:paraId="2C82B77B" w14:textId="77777777" w:rsidR="00FE731B" w:rsidRPr="000B2D97" w:rsidRDefault="00FE731B" w:rsidP="00A84848">
      <w:pPr>
        <w:pStyle w:val="Textoindependiente"/>
        <w:rPr>
          <w:rFonts w:ascii="Arial" w:hAnsi="Arial" w:cs="Arial"/>
        </w:rPr>
      </w:pPr>
    </w:p>
    <w:p w14:paraId="2DC5BF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Catastro Municipal, expidiere una cédula con diferente valor a la que existe registrada en el padrón municipal, el nuevo valor servirá como base para calcular el impuesto predial a partir del bimestre siguiente al mes que se recepcione la citada cédula.</w:t>
      </w:r>
    </w:p>
    <w:p w14:paraId="164CA478" w14:textId="77777777" w:rsidR="00FE731B" w:rsidRPr="000B2D97" w:rsidRDefault="00FE731B" w:rsidP="00A84848">
      <w:pPr>
        <w:pStyle w:val="Textoindependiente"/>
        <w:rPr>
          <w:rFonts w:ascii="Arial" w:hAnsi="Arial" w:cs="Arial"/>
        </w:rPr>
      </w:pPr>
    </w:p>
    <w:p w14:paraId="154E3F1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75D78210" w14:textId="77777777" w:rsidR="00FE731B" w:rsidRPr="000B2D97" w:rsidRDefault="00FE731B" w:rsidP="00A84848">
      <w:pPr>
        <w:pStyle w:val="Textoindependiente"/>
        <w:rPr>
          <w:rFonts w:ascii="Arial" w:hAnsi="Arial" w:cs="Arial"/>
        </w:rPr>
      </w:pPr>
    </w:p>
    <w:p w14:paraId="67A593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37</w:t>
      </w:r>
      <w:r w:rsidRPr="000B2D97">
        <w:rPr>
          <w:rFonts w:ascii="Arial" w:hAnsi="Arial" w:cs="Arial"/>
        </w:rPr>
        <w:t>.- Cuando la base del impuesto predial sea el valor catastral del inmueble, el pago se determinará aplicando las tasas establecidas en la Ley de Ingresos del Municipio de Yaxcabá.</w:t>
      </w:r>
    </w:p>
    <w:p w14:paraId="56240034" w14:textId="77777777" w:rsidR="00FE731B" w:rsidRPr="000B2D97" w:rsidRDefault="00FE731B" w:rsidP="00A84848">
      <w:pPr>
        <w:pStyle w:val="Textoindependiente"/>
        <w:rPr>
          <w:rFonts w:ascii="Arial" w:hAnsi="Arial" w:cs="Arial"/>
        </w:rPr>
      </w:pPr>
    </w:p>
    <w:p w14:paraId="3E28B7D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38.- </w:t>
      </w:r>
      <w:r w:rsidRPr="000B2D97">
        <w:rPr>
          <w:rFonts w:ascii="Arial" w:hAnsi="Arial" w:cs="Arial"/>
        </w:rPr>
        <w:t>El impuesto predial sobre la base de valor catastral deberá cubrirse por bimestres anticipados dentro de los primeros quince días de cada uno de los meses de enero, marzo, mayo, julio, septiembre y noviembre de cada año.</w:t>
      </w:r>
    </w:p>
    <w:p w14:paraId="3B216AA1" w14:textId="77777777" w:rsidR="00FE731B" w:rsidRPr="000B2D97" w:rsidRDefault="00FE731B" w:rsidP="00A84848">
      <w:pPr>
        <w:pStyle w:val="Textoindependiente"/>
        <w:rPr>
          <w:rFonts w:ascii="Arial" w:hAnsi="Arial" w:cs="Arial"/>
        </w:rPr>
      </w:pPr>
    </w:p>
    <w:p w14:paraId="0C046CD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contribuyente pague el impuesto predial correspondiente a una anualidad, durante los meses de enero, febrero y marzo de cada año, gozará de un descuento del 10% sobre el importe de dicho impuesto.</w:t>
      </w:r>
    </w:p>
    <w:p w14:paraId="20CF6EF6" w14:textId="77777777" w:rsidR="00FE731B" w:rsidRPr="000B2D97" w:rsidRDefault="00FE731B" w:rsidP="00A84848">
      <w:pPr>
        <w:pStyle w:val="Textoindependiente"/>
        <w:rPr>
          <w:rFonts w:ascii="Arial" w:hAnsi="Arial" w:cs="Arial"/>
        </w:rPr>
      </w:pPr>
    </w:p>
    <w:p w14:paraId="50E08F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39.- </w:t>
      </w:r>
      <w:r w:rsidRPr="000B2D97">
        <w:rPr>
          <w:rFonts w:ascii="Arial" w:hAnsi="Arial" w:cs="Arial"/>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14:paraId="115AF555" w14:textId="77777777" w:rsidR="003D5E57" w:rsidRPr="000B2D97" w:rsidRDefault="003D5E57" w:rsidP="00A84848">
      <w:pPr>
        <w:pStyle w:val="Textoindependiente"/>
        <w:jc w:val="both"/>
        <w:rPr>
          <w:rFonts w:ascii="Arial" w:hAnsi="Arial" w:cs="Arial"/>
        </w:rPr>
      </w:pPr>
    </w:p>
    <w:p w14:paraId="7F240C8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en un mismo inmueble, se realicen simultáneamente actividades propias del objeto público de las entidades u organismos mencionados en el párrafo anterior, y otras actividades distintas o accesorias, para que la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Dirección, la superficie ocupada efectivamente para la realización de su objeto principal, señalando claramente la superficie que del mismo inmueble sea utilizado para fines administrativos o distintos a los de su objeto público.</w:t>
      </w:r>
    </w:p>
    <w:p w14:paraId="25025916" w14:textId="77777777" w:rsidR="00FE731B" w:rsidRPr="000B2D97" w:rsidRDefault="00FE731B" w:rsidP="00522A86">
      <w:pPr>
        <w:pStyle w:val="Textoindependiente"/>
        <w:rPr>
          <w:rFonts w:ascii="Arial" w:hAnsi="Arial" w:cs="Arial"/>
        </w:rPr>
      </w:pPr>
    </w:p>
    <w:p w14:paraId="66206F2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w:t>
      </w:r>
    </w:p>
    <w:p w14:paraId="0554A33B" w14:textId="77777777" w:rsidR="00FE731B" w:rsidRPr="000B2D97" w:rsidRDefault="00FE731B" w:rsidP="000B2D97">
      <w:pPr>
        <w:pStyle w:val="Textoindependiente"/>
        <w:spacing w:line="360" w:lineRule="auto"/>
        <w:rPr>
          <w:rFonts w:ascii="Arial" w:hAnsi="Arial" w:cs="Arial"/>
        </w:rPr>
      </w:pPr>
    </w:p>
    <w:p w14:paraId="1B06B82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Sólo en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calcule su valor catastral; éste último servirá de base a la Tesorería Municipal para la determinación del impuesto a pagar.</w:t>
      </w:r>
    </w:p>
    <w:p w14:paraId="6BD42A20" w14:textId="77777777" w:rsidR="00FE731B" w:rsidRPr="000B2D97" w:rsidRDefault="00FE731B" w:rsidP="000B2D97">
      <w:pPr>
        <w:pStyle w:val="Textoindependiente"/>
        <w:spacing w:line="360" w:lineRule="auto"/>
        <w:rPr>
          <w:rFonts w:ascii="Arial" w:hAnsi="Arial" w:cs="Arial"/>
        </w:rPr>
      </w:pPr>
    </w:p>
    <w:p w14:paraId="45610C07" w14:textId="57B1F8D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40.- </w:t>
      </w:r>
      <w:r w:rsidRPr="000B2D97">
        <w:rPr>
          <w:rFonts w:ascii="Arial" w:hAnsi="Arial" w:cs="Arial"/>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r w:rsidR="00F66A28" w:rsidRPr="000B2D97">
        <w:rPr>
          <w:rFonts w:ascii="Arial" w:hAnsi="Arial" w:cs="Arial"/>
        </w:rPr>
        <w:t>aun</w:t>
      </w:r>
      <w:r w:rsidRPr="000B2D97">
        <w:rPr>
          <w:rFonts w:ascii="Arial" w:hAnsi="Arial" w:cs="Arial"/>
        </w:rPr>
        <w:t xml:space="preserve"> cuando el título en el que conste la autorización o se permita el uso, no se hiciere constar el monto de la contraprestación respectiva.</w:t>
      </w:r>
    </w:p>
    <w:p w14:paraId="371752DE" w14:textId="77777777" w:rsidR="00FE731B" w:rsidRPr="000B2D97" w:rsidRDefault="00FE731B" w:rsidP="00A84848">
      <w:pPr>
        <w:pStyle w:val="Textoindependiente"/>
        <w:rPr>
          <w:rFonts w:ascii="Arial" w:hAnsi="Arial" w:cs="Arial"/>
        </w:rPr>
      </w:pPr>
    </w:p>
    <w:p w14:paraId="14D2DED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14:paraId="4DC745CC" w14:textId="77777777" w:rsidR="00FE731B" w:rsidRPr="000B2D97" w:rsidRDefault="00FE731B" w:rsidP="00A84848">
      <w:pPr>
        <w:pStyle w:val="Textoindependiente"/>
        <w:rPr>
          <w:rFonts w:ascii="Arial" w:hAnsi="Arial" w:cs="Arial"/>
        </w:rPr>
      </w:pPr>
    </w:p>
    <w:p w14:paraId="70CD788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No será aplicada esta base cuando los inmuebles sean destinados a sanatorios de beneficencia y centros de enseñanza reconocidos por la autoridad educativa correspondiente.</w:t>
      </w:r>
    </w:p>
    <w:p w14:paraId="1595AF95" w14:textId="77777777" w:rsidR="00FE731B" w:rsidRPr="000B2D97" w:rsidRDefault="00FE731B" w:rsidP="00A84848">
      <w:pPr>
        <w:pStyle w:val="Textoindependiente"/>
        <w:rPr>
          <w:rFonts w:ascii="Arial" w:hAnsi="Arial" w:cs="Arial"/>
        </w:rPr>
      </w:pPr>
    </w:p>
    <w:p w14:paraId="2A7DA73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41.- </w:t>
      </w:r>
      <w:r w:rsidRPr="000B2D97">
        <w:rPr>
          <w:rFonts w:ascii="Arial" w:hAnsi="Arial" w:cs="Arial"/>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14:paraId="3183E841" w14:textId="77777777" w:rsidR="00FE731B" w:rsidRPr="000B2D97" w:rsidRDefault="00FE731B" w:rsidP="00A84848">
      <w:pPr>
        <w:pStyle w:val="Textoindependiente"/>
        <w:rPr>
          <w:rFonts w:ascii="Arial" w:hAnsi="Arial" w:cs="Arial"/>
        </w:rPr>
      </w:pPr>
    </w:p>
    <w:p w14:paraId="2C71DD35"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Cualquier cambio en el monto de la contraprestación que generó el pago del impuesto predial sobre la base a que se refiere el artículo 40 de esta Ley, será notificado a la Tesorería Municipal, en un plazo de quince días, contados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14:paraId="032B953F" w14:textId="77777777" w:rsidR="0005459C" w:rsidRPr="000B2D97" w:rsidRDefault="0005459C" w:rsidP="00A84848">
      <w:pPr>
        <w:pStyle w:val="Textoindependiente"/>
        <w:jc w:val="both"/>
        <w:rPr>
          <w:rFonts w:ascii="Arial" w:hAnsi="Arial" w:cs="Arial"/>
        </w:rPr>
      </w:pPr>
    </w:p>
    <w:p w14:paraId="5C813A3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de un inmueble formen parte dos o más departamentos y éstos se encontraren en cualquiera de los supuestos del citado Artículo 40 de esta ley, el contribuyente deberá empadronarse por cada departamento.</w:t>
      </w:r>
    </w:p>
    <w:p w14:paraId="64A3D2C8" w14:textId="77777777" w:rsidR="00FE731B" w:rsidRPr="000B2D97" w:rsidRDefault="00FE731B" w:rsidP="000B2D97">
      <w:pPr>
        <w:pStyle w:val="Textoindependiente"/>
        <w:spacing w:line="360" w:lineRule="auto"/>
        <w:rPr>
          <w:rFonts w:ascii="Arial" w:hAnsi="Arial" w:cs="Arial"/>
        </w:rPr>
      </w:pPr>
    </w:p>
    <w:p w14:paraId="7BDA2B5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40 de esta ley, estarán obligados a entregar una copia simple del mismo a la Tesorería Municipal, en un plazo de treinta días, contados a partir de la fecha del otorgamiento, de la firma o de la ratificación del documento respectivo.</w:t>
      </w:r>
    </w:p>
    <w:p w14:paraId="7BBD2C33" w14:textId="77777777" w:rsidR="00FE731B" w:rsidRPr="000B2D97" w:rsidRDefault="00FE731B" w:rsidP="000B2D97">
      <w:pPr>
        <w:pStyle w:val="Textoindependiente"/>
        <w:spacing w:line="360" w:lineRule="auto"/>
        <w:rPr>
          <w:rFonts w:ascii="Arial" w:hAnsi="Arial" w:cs="Arial"/>
        </w:rPr>
      </w:pPr>
    </w:p>
    <w:p w14:paraId="235595F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42.- </w:t>
      </w:r>
      <w:r w:rsidRPr="000B2D97">
        <w:rPr>
          <w:rFonts w:ascii="Arial" w:hAnsi="Arial" w:cs="Arial"/>
        </w:rPr>
        <w:t>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Yaxcabá.</w:t>
      </w:r>
    </w:p>
    <w:p w14:paraId="25660A4E" w14:textId="77777777" w:rsidR="00FE731B" w:rsidRPr="000B2D97" w:rsidRDefault="00FE731B" w:rsidP="000B2D97">
      <w:pPr>
        <w:pStyle w:val="Textoindependiente"/>
        <w:spacing w:line="360" w:lineRule="auto"/>
        <w:rPr>
          <w:rFonts w:ascii="Arial" w:hAnsi="Arial" w:cs="Arial"/>
        </w:rPr>
      </w:pPr>
    </w:p>
    <w:p w14:paraId="43A8D72C" w14:textId="55122E95" w:rsidR="00FE731B" w:rsidRPr="000B2D97" w:rsidRDefault="009B23F5" w:rsidP="000B2D97">
      <w:pPr>
        <w:pStyle w:val="Textoindependiente"/>
        <w:spacing w:line="360" w:lineRule="auto"/>
        <w:jc w:val="both"/>
        <w:rPr>
          <w:rFonts w:ascii="Arial" w:hAnsi="Arial" w:cs="Arial"/>
        </w:rPr>
      </w:pPr>
      <w:bookmarkStart w:id="12" w:name="Artículo_43.-_Cuando_el_impuesto_predial"/>
      <w:bookmarkEnd w:id="12"/>
      <w:r w:rsidRPr="000B2D97">
        <w:rPr>
          <w:rFonts w:ascii="Arial" w:hAnsi="Arial" w:cs="Arial"/>
          <w:b/>
        </w:rPr>
        <w:t xml:space="preserve">Artículo 43.- </w:t>
      </w:r>
      <w:r w:rsidRPr="000B2D97">
        <w:rPr>
          <w:rFonts w:ascii="Arial" w:hAnsi="Arial" w:cs="Arial"/>
        </w:rPr>
        <w:t>Cuando el impuesto predial se cause sobre la base de la contraprestación pactada por usar, gozar o permitir la ocupación de un inmueble, el impuesto deberá cubrirse durante la primera quincena</w:t>
      </w:r>
      <w:r w:rsidR="003D5E57" w:rsidRPr="000B2D97">
        <w:rPr>
          <w:rFonts w:ascii="Arial" w:hAnsi="Arial" w:cs="Arial"/>
        </w:rPr>
        <w:t xml:space="preserve"> </w:t>
      </w:r>
      <w:r w:rsidRPr="000B2D97">
        <w:rPr>
          <w:rFonts w:ascii="Arial" w:hAnsi="Arial" w:cs="Arial"/>
        </w:rPr>
        <w:t>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3F538D20" w14:textId="77777777" w:rsidR="00FE731B" w:rsidRPr="000B2D97" w:rsidRDefault="00FE731B" w:rsidP="000B2D97">
      <w:pPr>
        <w:pStyle w:val="Textoindependiente"/>
        <w:spacing w:line="360" w:lineRule="auto"/>
        <w:rPr>
          <w:rFonts w:ascii="Arial" w:hAnsi="Arial" w:cs="Arial"/>
        </w:rPr>
      </w:pPr>
    </w:p>
    <w:p w14:paraId="0359CBD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26EC8D1B" w14:textId="77777777" w:rsidR="00FE731B" w:rsidRPr="000B2D97" w:rsidRDefault="00FE731B" w:rsidP="000B2D97">
      <w:pPr>
        <w:pStyle w:val="Textoindependiente"/>
        <w:spacing w:line="360" w:lineRule="auto"/>
        <w:rPr>
          <w:rFonts w:ascii="Arial" w:hAnsi="Arial" w:cs="Arial"/>
        </w:rPr>
      </w:pPr>
    </w:p>
    <w:p w14:paraId="5BEE148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44.- </w:t>
      </w:r>
      <w:r w:rsidRPr="000B2D97">
        <w:rPr>
          <w:rFonts w:ascii="Arial" w:hAnsi="Arial" w:cs="Arial"/>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14:paraId="5796896F" w14:textId="77777777" w:rsidR="00FE731B" w:rsidRPr="000B2D97" w:rsidRDefault="00FE731B" w:rsidP="000B2D97">
      <w:pPr>
        <w:pStyle w:val="Textoindependiente"/>
        <w:spacing w:line="360" w:lineRule="auto"/>
        <w:rPr>
          <w:rFonts w:ascii="Arial" w:hAnsi="Arial" w:cs="Arial"/>
        </w:rPr>
      </w:pPr>
    </w:p>
    <w:p w14:paraId="452353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contratos, convenios o cualquier otro título o instrumento jurídico que no cumplan con el requisito mencionado en el párrafo anterior, no se inscribirán en el Registro Público de la Propiedad y de Comercio del Estado.</w:t>
      </w:r>
    </w:p>
    <w:p w14:paraId="77593977" w14:textId="77777777" w:rsidR="00FE731B" w:rsidRPr="000B2D97" w:rsidRDefault="00FE731B" w:rsidP="000B2D97">
      <w:pPr>
        <w:pStyle w:val="Textoindependiente"/>
        <w:spacing w:line="360" w:lineRule="auto"/>
        <w:rPr>
          <w:rFonts w:ascii="Arial" w:hAnsi="Arial" w:cs="Arial"/>
        </w:rPr>
      </w:pPr>
    </w:p>
    <w:p w14:paraId="34FE8B6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2436F451" w14:textId="77777777" w:rsidR="00FE731B" w:rsidRPr="000B2D97" w:rsidRDefault="00FE731B" w:rsidP="000B2D97">
      <w:pPr>
        <w:pStyle w:val="Textoindependiente"/>
        <w:spacing w:line="360" w:lineRule="auto"/>
        <w:rPr>
          <w:rFonts w:ascii="Arial" w:hAnsi="Arial" w:cs="Arial"/>
        </w:rPr>
      </w:pPr>
    </w:p>
    <w:p w14:paraId="6B47919A" w14:textId="77777777" w:rsidR="00FE731B" w:rsidRPr="000B2D97" w:rsidRDefault="009B23F5" w:rsidP="000B2D97">
      <w:pPr>
        <w:spacing w:line="360" w:lineRule="auto"/>
        <w:jc w:val="center"/>
        <w:rPr>
          <w:rFonts w:ascii="Arial" w:hAnsi="Arial" w:cs="Arial"/>
          <w:b/>
          <w:sz w:val="20"/>
          <w:szCs w:val="20"/>
        </w:rPr>
      </w:pPr>
      <w:bookmarkStart w:id="13" w:name="Sección_Segunda"/>
      <w:bookmarkEnd w:id="13"/>
      <w:r w:rsidRPr="000B2D97">
        <w:rPr>
          <w:rFonts w:ascii="Arial" w:hAnsi="Arial" w:cs="Arial"/>
          <w:b/>
          <w:sz w:val="20"/>
          <w:szCs w:val="20"/>
        </w:rPr>
        <w:t>Sección Segunda</w:t>
      </w:r>
    </w:p>
    <w:p w14:paraId="33A9BA6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Del Impuesto Sobre Adquisición de Inmuebles</w:t>
      </w:r>
    </w:p>
    <w:p w14:paraId="1160EC32" w14:textId="77777777" w:rsidR="00FE731B" w:rsidRPr="000B2D97" w:rsidRDefault="00FE731B" w:rsidP="00A84848">
      <w:pPr>
        <w:pStyle w:val="Textoindependiente"/>
        <w:rPr>
          <w:rFonts w:ascii="Arial" w:hAnsi="Arial" w:cs="Arial"/>
          <w:b/>
        </w:rPr>
      </w:pPr>
    </w:p>
    <w:p w14:paraId="3727E8F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45.- </w:t>
      </w:r>
      <w:r w:rsidRPr="000B2D97">
        <w:rPr>
          <w:rFonts w:ascii="Arial" w:hAnsi="Arial" w:cs="Arial"/>
        </w:rPr>
        <w:t>Es objeto del Impuesto sobre Adquisición de Inmuebles, toda adquisición de bienes inmuebles, así como los derechos reales vinculados a los mismos, ubicados en el Municipio de Yaxcabá, Yucatán.</w:t>
      </w:r>
    </w:p>
    <w:p w14:paraId="21623072" w14:textId="77777777" w:rsidR="00FE731B" w:rsidRPr="000B2D97" w:rsidRDefault="00FE731B" w:rsidP="00A84848">
      <w:pPr>
        <w:pStyle w:val="Textoindependiente"/>
        <w:rPr>
          <w:rFonts w:ascii="Arial" w:hAnsi="Arial" w:cs="Arial"/>
        </w:rPr>
      </w:pPr>
    </w:p>
    <w:p w14:paraId="4EE9373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Para efectos de este impuesto, se entiende por adquisición:</w:t>
      </w:r>
    </w:p>
    <w:p w14:paraId="63F91758" w14:textId="77777777" w:rsidR="00FE731B" w:rsidRPr="000B2D97" w:rsidRDefault="00FE731B" w:rsidP="00A84848">
      <w:pPr>
        <w:pStyle w:val="Textoindependiente"/>
        <w:rPr>
          <w:rFonts w:ascii="Arial" w:hAnsi="Arial" w:cs="Arial"/>
        </w:rPr>
      </w:pPr>
    </w:p>
    <w:p w14:paraId="608A939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Todo acto por el que se adquiera la propiedad, incluyendo la donación, y la aportación a toda clase de personas morales;</w:t>
      </w:r>
    </w:p>
    <w:p w14:paraId="3F4CFAB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compraventa en la que el vendedor se reserve la propiedad del inmueble, aún cuando la transferencia de ésta se realice con posterioridad;</w:t>
      </w:r>
    </w:p>
    <w:p w14:paraId="073B502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097E531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La cesión de derechos del comprador o del futuro comprador, en los casos de las fracciones II y III que anteceden;</w:t>
      </w:r>
    </w:p>
    <w:p w14:paraId="4E4757C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La fusión o escisión de sociedades;</w:t>
      </w:r>
    </w:p>
    <w:p w14:paraId="22002C4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dación en pago y la liquidación, reducción de capital, pago en especie de remanentes, utilidades o dividendos de asociaciones o sociedades civiles y mercantiles;</w:t>
      </w:r>
    </w:p>
    <w:p w14:paraId="7BAEE98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VII.- </w:t>
      </w:r>
      <w:r w:rsidRPr="000B2D97">
        <w:rPr>
          <w:rFonts w:ascii="Arial" w:hAnsi="Arial" w:cs="Arial"/>
        </w:rPr>
        <w:t>La constitución de usufructo y la adquisición del derecho de ejercicios del mismo;</w:t>
      </w:r>
    </w:p>
    <w:p w14:paraId="00426639" w14:textId="77777777"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 xml:space="preserve">VIII.- </w:t>
      </w:r>
      <w:r w:rsidRPr="000B2D97">
        <w:rPr>
          <w:rFonts w:ascii="Arial" w:hAnsi="Arial" w:cs="Arial"/>
          <w:sz w:val="20"/>
          <w:szCs w:val="20"/>
        </w:rPr>
        <w:t>La prescripción positiva;</w:t>
      </w:r>
    </w:p>
    <w:p w14:paraId="0E583B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IX.- </w:t>
      </w:r>
      <w:r w:rsidRPr="000B2D97">
        <w:rPr>
          <w:rFonts w:ascii="Arial" w:hAnsi="Arial" w:cs="Arial"/>
        </w:rPr>
        <w:t>La cesión de derechos del heredero o legatario. Se entenderá como cesión de derechos la renuncia de la herencia o del legado, efectuado después del reconocimiento de herederos y legatarios;</w:t>
      </w:r>
    </w:p>
    <w:p w14:paraId="69EB95B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 </w:t>
      </w:r>
      <w:r w:rsidRPr="000B2D97">
        <w:rPr>
          <w:rFonts w:ascii="Arial" w:hAnsi="Arial" w:cs="Arial"/>
        </w:rPr>
        <w:t>La adquisición que se realice a través de un contrato de fideicomiso, en los supuestos relacionados en el Código Fiscal de la Federación;</w:t>
      </w:r>
    </w:p>
    <w:p w14:paraId="0DDB77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 </w:t>
      </w:r>
      <w:r w:rsidRPr="000B2D97">
        <w:rPr>
          <w:rFonts w:ascii="Arial" w:hAnsi="Arial" w:cs="Arial"/>
        </w:rPr>
        <w:t>La disolución de la copropiedad y de la sociedad conyugal, por la parte que el copropietario o el cónyuge adquiera en demasía del porcentaje que le corresponde;</w:t>
      </w:r>
    </w:p>
    <w:p w14:paraId="3789725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XII.- </w:t>
      </w:r>
      <w:r w:rsidRPr="000B2D97">
        <w:rPr>
          <w:rFonts w:ascii="Arial" w:hAnsi="Arial" w:cs="Arial"/>
        </w:rPr>
        <w:t>La adquisición de la propiedad de bienes inmuebles, en virtud de remate judicial o administrativo, y</w:t>
      </w:r>
    </w:p>
    <w:p w14:paraId="2EF37FE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XIII.- </w:t>
      </w:r>
      <w:r w:rsidRPr="000B2D97">
        <w:rPr>
          <w:rFonts w:ascii="Arial" w:hAnsi="Arial" w:cs="Arial"/>
        </w:rPr>
        <w:t>En los casos de permuta se considerará que se efectúan dos adquisiciones.</w:t>
      </w:r>
    </w:p>
    <w:p w14:paraId="7E67EB4A" w14:textId="77777777" w:rsidR="00FE731B" w:rsidRPr="000B2D97" w:rsidRDefault="00FE731B" w:rsidP="000B2D97">
      <w:pPr>
        <w:pStyle w:val="Textoindependiente"/>
        <w:spacing w:line="360" w:lineRule="auto"/>
        <w:rPr>
          <w:rFonts w:ascii="Arial" w:hAnsi="Arial" w:cs="Arial"/>
        </w:rPr>
      </w:pPr>
    </w:p>
    <w:p w14:paraId="5AE7364E" w14:textId="77777777" w:rsidR="003D5E57"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46.- </w:t>
      </w:r>
      <w:r w:rsidRPr="000B2D97">
        <w:rPr>
          <w:rFonts w:ascii="Arial" w:hAnsi="Arial" w:cs="Arial"/>
        </w:rPr>
        <w:t>Son sujetos de este impuesto, las personas físicas o morales que adquieran inmuebles, en cualquiera de las modalidades señaladas en el artículo anterior.</w:t>
      </w:r>
    </w:p>
    <w:p w14:paraId="76313D60" w14:textId="77777777" w:rsidR="003D5E57" w:rsidRPr="000B2D97" w:rsidRDefault="003D5E57" w:rsidP="000B2D97">
      <w:pPr>
        <w:pStyle w:val="Textoindependiente"/>
        <w:spacing w:line="360" w:lineRule="auto"/>
        <w:rPr>
          <w:rFonts w:ascii="Arial" w:hAnsi="Arial" w:cs="Arial"/>
        </w:rPr>
      </w:pPr>
    </w:p>
    <w:p w14:paraId="3F7D97C7" w14:textId="731B379B"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50349152" w14:textId="77777777" w:rsidR="00FE731B" w:rsidRPr="000B2D97" w:rsidRDefault="00FE731B" w:rsidP="000B2D97">
      <w:pPr>
        <w:pStyle w:val="Textoindependiente"/>
        <w:spacing w:line="360" w:lineRule="auto"/>
        <w:rPr>
          <w:rFonts w:ascii="Arial" w:hAnsi="Arial" w:cs="Arial"/>
        </w:rPr>
      </w:pPr>
    </w:p>
    <w:p w14:paraId="0BB7E37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47.- </w:t>
      </w:r>
      <w:r w:rsidRPr="000B2D97">
        <w:rPr>
          <w:rFonts w:ascii="Arial" w:hAnsi="Arial" w:cs="Arial"/>
        </w:rPr>
        <w:t>Son sujetos solidariamente responsables del pago del Impuesto Sobre Adquisición de Inmuebles:</w:t>
      </w:r>
    </w:p>
    <w:p w14:paraId="289D01B3" w14:textId="77777777" w:rsidR="00FE731B" w:rsidRPr="000B2D97" w:rsidRDefault="00FE731B" w:rsidP="000B2D97">
      <w:pPr>
        <w:pStyle w:val="Textoindependiente"/>
        <w:spacing w:line="360" w:lineRule="auto"/>
        <w:rPr>
          <w:rFonts w:ascii="Arial" w:hAnsi="Arial" w:cs="Arial"/>
        </w:rPr>
      </w:pPr>
    </w:p>
    <w:p w14:paraId="2A570AD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Los fedatarios públicos y las personas que por disposición legal tengan funciones notariales, cuando autoricen una escritura que contenga alguno de los supuestos que se relacionan en el Artículo 45 de la presente ley y no hubiesen constatado el pago del impuesto, y</w:t>
      </w:r>
    </w:p>
    <w:p w14:paraId="6847B9A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Los funcionarios o empleados del Registro Público de la Propiedad y del Comercio del Estado, que inscriban cualquier acto, contrato o documento relativo a algunos de los supuestos que se relacionan en el mencionado Artículo 45 de esta ley, sin que les sea exhibido el recibo correspondiente al pago del impuesto.</w:t>
      </w:r>
    </w:p>
    <w:p w14:paraId="22A992C2" w14:textId="77777777" w:rsidR="00FE731B" w:rsidRPr="000B2D97" w:rsidRDefault="00FE731B" w:rsidP="00A84848">
      <w:pPr>
        <w:pStyle w:val="Textoindependiente"/>
        <w:rPr>
          <w:rFonts w:ascii="Arial" w:hAnsi="Arial" w:cs="Arial"/>
        </w:rPr>
      </w:pPr>
    </w:p>
    <w:p w14:paraId="5E6FEF92" w14:textId="77777777" w:rsidR="00FE731B" w:rsidRPr="000B2D97" w:rsidRDefault="009B23F5" w:rsidP="000B2D97">
      <w:pPr>
        <w:pStyle w:val="Textoindependiente"/>
        <w:spacing w:line="360" w:lineRule="auto"/>
        <w:jc w:val="both"/>
        <w:rPr>
          <w:rFonts w:ascii="Arial" w:hAnsi="Arial" w:cs="Arial"/>
        </w:rPr>
      </w:pPr>
      <w:bookmarkStart w:id="14" w:name="Artículo_48.-_No_se_causará_el_Impuesto_"/>
      <w:bookmarkEnd w:id="14"/>
      <w:r w:rsidRPr="000B2D97">
        <w:rPr>
          <w:rFonts w:ascii="Arial" w:hAnsi="Arial" w:cs="Arial"/>
          <w:b/>
        </w:rPr>
        <w:t xml:space="preserve">Artículo 48.- </w:t>
      </w:r>
      <w:r w:rsidRPr="000B2D97">
        <w:rPr>
          <w:rFonts w:ascii="Arial" w:hAnsi="Arial" w:cs="Arial"/>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07469EBE" w14:textId="77777777" w:rsidR="00FE731B" w:rsidRPr="000B2D97" w:rsidRDefault="00FE731B" w:rsidP="00A84848">
      <w:pPr>
        <w:pStyle w:val="Textoindependiente"/>
        <w:rPr>
          <w:rFonts w:ascii="Arial" w:hAnsi="Arial" w:cs="Arial"/>
        </w:rPr>
      </w:pPr>
    </w:p>
    <w:p w14:paraId="3B44855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transformación de sociedades, con excepción de la fusión;</w:t>
      </w:r>
    </w:p>
    <w:p w14:paraId="4EBB20E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En la adquisición que realicen los Estados Extranjeros, en los casos que existiera reciprocidad;</w:t>
      </w:r>
    </w:p>
    <w:p w14:paraId="7BEB469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Cuando se adquiera la propiedad de Inmuebles, con motivo de la constitución de la sociedad conyugal;</w:t>
      </w:r>
    </w:p>
    <w:p w14:paraId="0C00F46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La disolución de la copropiedad, siempre que las partes adjudicadas no excedan de las porciones que a cada uno de los copropietarios corresponda. En caso contrario, deberá pagarse el impuesto sobre el exceso o la diferencia;</w:t>
      </w:r>
    </w:p>
    <w:p w14:paraId="1BAD584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Cuando se adquieran inmuebles por herencia o legado, y</w:t>
      </w:r>
    </w:p>
    <w:p w14:paraId="641F95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VI.- </w:t>
      </w:r>
      <w:r w:rsidRPr="000B2D97">
        <w:rPr>
          <w:rFonts w:ascii="Arial" w:hAnsi="Arial" w:cs="Arial"/>
        </w:rPr>
        <w:t>La donación entre consortes, ascendientes o descendientes en línea directa, previa comprobación del parentesco ante la Tesorería Municipal.</w:t>
      </w:r>
    </w:p>
    <w:p w14:paraId="2AC93B90" w14:textId="77777777" w:rsidR="00FE731B" w:rsidRPr="000B2D97" w:rsidRDefault="00FE731B" w:rsidP="000B2D97">
      <w:pPr>
        <w:pStyle w:val="Textoindependiente"/>
        <w:spacing w:line="360" w:lineRule="auto"/>
        <w:rPr>
          <w:rFonts w:ascii="Arial" w:hAnsi="Arial" w:cs="Arial"/>
        </w:rPr>
      </w:pPr>
    </w:p>
    <w:p w14:paraId="62C79802" w14:textId="654E59A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49.- </w:t>
      </w:r>
      <w:r w:rsidRPr="000B2D97">
        <w:rPr>
          <w:rFonts w:ascii="Arial" w:hAnsi="Arial" w:cs="Arial"/>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w:t>
      </w:r>
      <w:r w:rsidR="000B2D97" w:rsidRPr="000B2D97">
        <w:rPr>
          <w:rFonts w:ascii="Arial" w:hAnsi="Arial" w:cs="Arial"/>
        </w:rPr>
        <w:t xml:space="preserve"> </w:t>
      </w:r>
      <w:r w:rsidRPr="000B2D97">
        <w:rPr>
          <w:rFonts w:ascii="Arial" w:hAnsi="Arial" w:cs="Arial"/>
        </w:rPr>
        <w:t>esta ley, el avalúo expedido por las autoridades fiscales, las Instituciones de Crédito, la Comisión de Avalúos de Bienes Nacionales o por Corredor Público.</w:t>
      </w:r>
    </w:p>
    <w:p w14:paraId="1E1F823C" w14:textId="77777777" w:rsidR="00FE731B" w:rsidRPr="000B2D97" w:rsidRDefault="00FE731B" w:rsidP="001429EC">
      <w:pPr>
        <w:pStyle w:val="Textoindependiente"/>
        <w:rPr>
          <w:rFonts w:ascii="Arial" w:hAnsi="Arial" w:cs="Arial"/>
        </w:rPr>
      </w:pPr>
    </w:p>
    <w:p w14:paraId="39D3F4C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adquiriente asuma la obligación de pagar alguna deuda del enajenante o de perdonarla, el importe de dicha deuda, se considerará parte del precio pactado.</w:t>
      </w:r>
    </w:p>
    <w:p w14:paraId="1362BDAE" w14:textId="77777777" w:rsidR="00FE731B" w:rsidRPr="000B2D97" w:rsidRDefault="00FE731B" w:rsidP="001429EC">
      <w:pPr>
        <w:pStyle w:val="Textoindependiente"/>
        <w:rPr>
          <w:rFonts w:ascii="Arial" w:hAnsi="Arial" w:cs="Arial"/>
        </w:rPr>
      </w:pPr>
    </w:p>
    <w:p w14:paraId="4E137CF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CAD4DB8" w14:textId="77777777" w:rsidR="00FE731B" w:rsidRPr="000B2D97" w:rsidRDefault="00FE731B" w:rsidP="000B2D97">
      <w:pPr>
        <w:pStyle w:val="Textoindependiente"/>
        <w:spacing w:line="360" w:lineRule="auto"/>
        <w:rPr>
          <w:rFonts w:ascii="Arial" w:hAnsi="Arial" w:cs="Arial"/>
        </w:rPr>
      </w:pPr>
    </w:p>
    <w:p w14:paraId="7F8B64B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del presente artículo, el usufructo y la nuda propiedad tienen cada uno el valor equivalente al 0.5 del valor de la propiedad.</w:t>
      </w:r>
    </w:p>
    <w:p w14:paraId="21A35DEE" w14:textId="77777777" w:rsidR="00FE731B" w:rsidRPr="000B2D97" w:rsidRDefault="00FE731B" w:rsidP="000B2D97">
      <w:pPr>
        <w:pStyle w:val="Textoindependiente"/>
        <w:spacing w:line="360" w:lineRule="auto"/>
        <w:rPr>
          <w:rFonts w:ascii="Arial" w:hAnsi="Arial" w:cs="Arial"/>
        </w:rPr>
      </w:pPr>
    </w:p>
    <w:p w14:paraId="135735C7"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3A094224" w14:textId="77777777" w:rsidR="0005459C" w:rsidRPr="000B2D97" w:rsidRDefault="0005459C" w:rsidP="000B2D97">
      <w:pPr>
        <w:pStyle w:val="Textoindependiente"/>
        <w:spacing w:line="360" w:lineRule="auto"/>
        <w:jc w:val="both"/>
        <w:rPr>
          <w:rFonts w:ascii="Arial" w:hAnsi="Arial" w:cs="Arial"/>
        </w:rPr>
      </w:pPr>
    </w:p>
    <w:p w14:paraId="648735A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50.- </w:t>
      </w:r>
      <w:r w:rsidRPr="000B2D97">
        <w:rPr>
          <w:rFonts w:ascii="Arial" w:hAnsi="Arial" w:cs="Arial"/>
        </w:rPr>
        <w:t>Los avalúos que se practiquen para el efecto del pago del Impuesto Sobre Adquisición de Bienes Inmuebles, tendrán una vigencia de seis meses a partir de la fecha de su expedición.</w:t>
      </w:r>
    </w:p>
    <w:p w14:paraId="32228670" w14:textId="77777777" w:rsidR="00FE731B" w:rsidRPr="000B2D97" w:rsidRDefault="00FE731B" w:rsidP="000B2D97">
      <w:pPr>
        <w:pStyle w:val="Textoindependiente"/>
        <w:spacing w:line="360" w:lineRule="auto"/>
        <w:rPr>
          <w:rFonts w:ascii="Arial" w:hAnsi="Arial" w:cs="Arial"/>
        </w:rPr>
      </w:pPr>
    </w:p>
    <w:p w14:paraId="718C3BB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51.- </w:t>
      </w:r>
      <w:r w:rsidRPr="000B2D97">
        <w:rPr>
          <w:rFonts w:ascii="Arial" w:hAnsi="Arial" w:cs="Arial"/>
        </w:rPr>
        <w:t>El impuesto a que se refiere esta Sección, se calculará aplicando la tasa establecida en la Ley de Ingresos del Municipio de Yaxcabá.</w:t>
      </w:r>
    </w:p>
    <w:p w14:paraId="2BDB00AB" w14:textId="77777777" w:rsidR="00FE731B" w:rsidRPr="000B2D97" w:rsidRDefault="00FE731B" w:rsidP="000B2D97">
      <w:pPr>
        <w:pStyle w:val="Textoindependiente"/>
        <w:spacing w:line="360" w:lineRule="auto"/>
        <w:rPr>
          <w:rFonts w:ascii="Arial" w:hAnsi="Arial" w:cs="Arial"/>
        </w:rPr>
      </w:pPr>
    </w:p>
    <w:p w14:paraId="0BB574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52.- </w:t>
      </w:r>
      <w:r w:rsidRPr="000B2D97">
        <w:rPr>
          <w:rFonts w:ascii="Arial" w:hAnsi="Arial" w:cs="Arial"/>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4B3A2DDE" w14:textId="77777777" w:rsidR="00FE731B" w:rsidRPr="000B2D97" w:rsidRDefault="00FE731B" w:rsidP="000B2D97">
      <w:pPr>
        <w:pStyle w:val="Textoindependiente"/>
        <w:spacing w:line="360" w:lineRule="auto"/>
        <w:rPr>
          <w:rFonts w:ascii="Arial" w:hAnsi="Arial" w:cs="Arial"/>
        </w:rPr>
      </w:pPr>
    </w:p>
    <w:p w14:paraId="11FE7D5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Nombre y domicilio de los contratantes;</w:t>
      </w:r>
    </w:p>
    <w:p w14:paraId="1E4BA56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Nombre del fedatario público y número que le corresponda a la notaría o escribanía. En caso de tratarse de persona distinta a los anteriores y siempre que realice funciones notariales, deberá expresar su nombre y el cargo que detenta;</w:t>
      </w:r>
    </w:p>
    <w:p w14:paraId="57152C5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Firma y sello, en su caso, del autorizante;</w:t>
      </w:r>
    </w:p>
    <w:p w14:paraId="62521FB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Fecha en que se firmó la escritura de adquisición del inmueble o de los derechos sobre el mismo;</w:t>
      </w:r>
    </w:p>
    <w:p w14:paraId="0397150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V.- </w:t>
      </w:r>
      <w:r w:rsidRPr="000B2D97">
        <w:rPr>
          <w:rFonts w:ascii="Arial" w:hAnsi="Arial" w:cs="Arial"/>
        </w:rPr>
        <w:t>Naturaleza del acto, contrato o concepto de adquisición;</w:t>
      </w:r>
    </w:p>
    <w:p w14:paraId="09D12DFD" w14:textId="77777777" w:rsidR="000B2D97"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 </w:t>
      </w:r>
      <w:r w:rsidRPr="000B2D97">
        <w:rPr>
          <w:rFonts w:ascii="Arial" w:hAnsi="Arial" w:cs="Arial"/>
          <w:sz w:val="20"/>
          <w:szCs w:val="20"/>
        </w:rPr>
        <w:t>Identificación del inmueble;</w:t>
      </w:r>
    </w:p>
    <w:p w14:paraId="3602C87C" w14:textId="1678571B" w:rsidR="000B2D97"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VII.- </w:t>
      </w:r>
      <w:r w:rsidRPr="000B2D97">
        <w:rPr>
          <w:rFonts w:ascii="Arial" w:hAnsi="Arial" w:cs="Arial"/>
          <w:sz w:val="20"/>
          <w:szCs w:val="20"/>
        </w:rPr>
        <w:t xml:space="preserve">Valor de la operación, y </w:t>
      </w:r>
    </w:p>
    <w:p w14:paraId="560EA92C" w14:textId="23D1FE03"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VIII.- </w:t>
      </w:r>
      <w:r w:rsidRPr="000B2D97">
        <w:rPr>
          <w:rFonts w:ascii="Arial" w:hAnsi="Arial" w:cs="Arial"/>
          <w:sz w:val="20"/>
          <w:szCs w:val="20"/>
        </w:rPr>
        <w:t>Liquidación del impuesto.</w:t>
      </w:r>
    </w:p>
    <w:p w14:paraId="0B7CF1F3" w14:textId="77777777" w:rsidR="00FE731B" w:rsidRPr="000B2D97" w:rsidRDefault="00FE731B" w:rsidP="000B2D97">
      <w:pPr>
        <w:pStyle w:val="Textoindependiente"/>
        <w:spacing w:line="360" w:lineRule="auto"/>
        <w:rPr>
          <w:rFonts w:ascii="Arial" w:hAnsi="Arial" w:cs="Arial"/>
        </w:rPr>
      </w:pPr>
    </w:p>
    <w:p w14:paraId="535ABF8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A la manifestación señalada en este Artículo, se acumulará copia del avalúo practicado al efecto.</w:t>
      </w:r>
    </w:p>
    <w:p w14:paraId="3544AF20" w14:textId="77777777" w:rsidR="00FE731B" w:rsidRPr="000B2D97" w:rsidRDefault="00FE731B" w:rsidP="000B2D97">
      <w:pPr>
        <w:pStyle w:val="Textoindependiente"/>
        <w:spacing w:line="360" w:lineRule="auto"/>
        <w:rPr>
          <w:rFonts w:ascii="Arial" w:hAnsi="Arial" w:cs="Arial"/>
        </w:rPr>
      </w:pPr>
    </w:p>
    <w:p w14:paraId="26FF218A" w14:textId="09494AEA"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 xml:space="preserve">Cuando los fedatarios públicos y quienes realizan funciones notariales no cumplan con la obligación a que se refiere este Artículo, serán sancionados con una multa de diez </w:t>
      </w:r>
      <w:r w:rsidR="00CB27F7" w:rsidRPr="000B2D97">
        <w:rPr>
          <w:rFonts w:ascii="Arial" w:hAnsi="Arial" w:cs="Arial"/>
        </w:rPr>
        <w:t xml:space="preserve">unidades de medida y </w:t>
      </w:r>
      <w:r w:rsidR="002B1CC8" w:rsidRPr="000B2D97">
        <w:rPr>
          <w:rFonts w:ascii="Arial" w:hAnsi="Arial" w:cs="Arial"/>
        </w:rPr>
        <w:t>actualización (UMA),</w:t>
      </w:r>
      <w:r w:rsidRPr="000B2D97">
        <w:rPr>
          <w:rFonts w:ascii="Arial" w:hAnsi="Arial" w:cs="Arial"/>
        </w:rPr>
        <w:t xml:space="preserve"> vigentes en el Estado de Yucatán.</w:t>
      </w:r>
    </w:p>
    <w:p w14:paraId="24B6667A" w14:textId="77777777" w:rsidR="00FE731B" w:rsidRPr="000B2D97" w:rsidRDefault="00FE731B" w:rsidP="000B2D97">
      <w:pPr>
        <w:pStyle w:val="Textoindependiente"/>
        <w:spacing w:line="360" w:lineRule="auto"/>
        <w:rPr>
          <w:rFonts w:ascii="Arial" w:hAnsi="Arial" w:cs="Arial"/>
        </w:rPr>
      </w:pPr>
    </w:p>
    <w:p w14:paraId="04862AC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2A236FE1" w14:textId="77777777" w:rsidR="00FE731B" w:rsidRPr="000B2D97" w:rsidRDefault="00FE731B" w:rsidP="000B2D97">
      <w:pPr>
        <w:pStyle w:val="Textoindependiente"/>
        <w:spacing w:line="360" w:lineRule="auto"/>
        <w:rPr>
          <w:rFonts w:ascii="Arial" w:hAnsi="Arial" w:cs="Arial"/>
        </w:rPr>
      </w:pPr>
    </w:p>
    <w:p w14:paraId="2C87D9F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53.- </w:t>
      </w:r>
      <w:r w:rsidRPr="000B2D97">
        <w:rPr>
          <w:rFonts w:ascii="Arial" w:hAnsi="Arial" w:cs="Arial"/>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esta Ley.</w:t>
      </w:r>
    </w:p>
    <w:p w14:paraId="72C0A5CD" w14:textId="77777777" w:rsidR="00FE731B" w:rsidRPr="000B2D97" w:rsidRDefault="00FE731B" w:rsidP="000B2D97">
      <w:pPr>
        <w:pStyle w:val="Textoindependiente"/>
        <w:spacing w:line="360" w:lineRule="auto"/>
        <w:rPr>
          <w:rFonts w:ascii="Arial" w:hAnsi="Arial" w:cs="Arial"/>
        </w:rPr>
      </w:pPr>
    </w:p>
    <w:p w14:paraId="63A58C9A"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Para el caso de que las personas obligadas a pagar este impuesto, no lo hicieren, los fedatarios y las personas que por disposición legal tengan funciones notariales, se abstendrán de autorizar el contrato o escritura correspondiente.</w:t>
      </w:r>
    </w:p>
    <w:p w14:paraId="103B3806" w14:textId="77777777" w:rsidR="0005459C" w:rsidRPr="000B2D97" w:rsidRDefault="0005459C" w:rsidP="000B2D97">
      <w:pPr>
        <w:pStyle w:val="Textoindependiente"/>
        <w:spacing w:line="360" w:lineRule="auto"/>
        <w:jc w:val="both"/>
        <w:rPr>
          <w:rFonts w:ascii="Arial" w:hAnsi="Arial" w:cs="Arial"/>
        </w:rPr>
      </w:pPr>
    </w:p>
    <w:p w14:paraId="40B1311E" w14:textId="0FB9C868"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Por su parte, los registradores, no inscribirán en el Registro Público de la Propiedad y del Comercio del Estado, los documentos donde conste la adquisición de inmuebles o de derechos sobre los mismos, sin</w:t>
      </w:r>
      <w:r w:rsidR="000B2D97" w:rsidRPr="000B2D97">
        <w:rPr>
          <w:rFonts w:ascii="Arial" w:hAnsi="Arial" w:cs="Arial"/>
        </w:rPr>
        <w:t xml:space="preserve"> </w:t>
      </w:r>
      <w:r w:rsidRPr="000B2D97">
        <w:rPr>
          <w:rFonts w:ascii="Arial" w:hAnsi="Arial" w:cs="Arial"/>
        </w:rPr>
        <w:t>que el solicitante compruebe que no cumplió con la obligación de pagar el Impuesto Sobre Adquisición de Inmuebles.</w:t>
      </w:r>
    </w:p>
    <w:p w14:paraId="68B62596" w14:textId="77777777" w:rsidR="00FE731B" w:rsidRPr="000B2D97" w:rsidRDefault="00FE731B" w:rsidP="000B2D97">
      <w:pPr>
        <w:pStyle w:val="Textoindependiente"/>
        <w:spacing w:line="360" w:lineRule="auto"/>
        <w:rPr>
          <w:rFonts w:ascii="Arial" w:hAnsi="Arial" w:cs="Arial"/>
        </w:rPr>
      </w:pPr>
    </w:p>
    <w:p w14:paraId="2ECCD59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032AE37E" w14:textId="77777777" w:rsidR="00FE731B" w:rsidRPr="000B2D97" w:rsidRDefault="00FE731B" w:rsidP="000B2D97">
      <w:pPr>
        <w:pStyle w:val="Textoindependiente"/>
        <w:spacing w:line="360" w:lineRule="auto"/>
        <w:rPr>
          <w:rFonts w:ascii="Arial" w:hAnsi="Arial" w:cs="Arial"/>
        </w:rPr>
      </w:pPr>
    </w:p>
    <w:p w14:paraId="1F65FFE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27167A44" w14:textId="77777777" w:rsidR="00FE731B" w:rsidRPr="000B2D97" w:rsidRDefault="00FE731B" w:rsidP="000B2D97">
      <w:pPr>
        <w:pStyle w:val="Textoindependiente"/>
        <w:spacing w:line="360" w:lineRule="auto"/>
        <w:rPr>
          <w:rFonts w:ascii="Arial" w:hAnsi="Arial" w:cs="Arial"/>
        </w:rPr>
      </w:pPr>
    </w:p>
    <w:p w14:paraId="245D422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54.- </w:t>
      </w:r>
      <w:r w:rsidRPr="000B2D97">
        <w:rPr>
          <w:rFonts w:ascii="Arial" w:hAnsi="Arial" w:cs="Arial"/>
        </w:rPr>
        <w:t>El pago del Impuesto Sobre Adquisición de Inmuebles, deberá hacerse dentro de los treinta días hábiles siguientes a la fecha en que, según el caso, ocurra primero alguno de los siguientes supuestos:</w:t>
      </w:r>
    </w:p>
    <w:p w14:paraId="28C03FB1" w14:textId="77777777" w:rsidR="00FE731B" w:rsidRPr="000B2D97" w:rsidRDefault="00FE731B" w:rsidP="000B2D97">
      <w:pPr>
        <w:pStyle w:val="Textoindependiente"/>
        <w:spacing w:line="360" w:lineRule="auto"/>
        <w:rPr>
          <w:rFonts w:ascii="Arial" w:hAnsi="Arial" w:cs="Arial"/>
        </w:rPr>
      </w:pPr>
    </w:p>
    <w:p w14:paraId="72583B7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Se celebre el acto contrato;</w:t>
      </w:r>
    </w:p>
    <w:p w14:paraId="3DEF5AF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Se eleve a escritura pública, y</w:t>
      </w:r>
    </w:p>
    <w:p w14:paraId="2280A74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Se inscriba en el Registro Público de la Propiedad y de Comercio del Estado.</w:t>
      </w:r>
    </w:p>
    <w:p w14:paraId="2FD0CB74" w14:textId="77777777" w:rsidR="00FE731B" w:rsidRPr="000B2D97" w:rsidRDefault="00FE731B" w:rsidP="000B2D97">
      <w:pPr>
        <w:pStyle w:val="Textoindependiente"/>
        <w:spacing w:line="360" w:lineRule="auto"/>
        <w:rPr>
          <w:rFonts w:ascii="Arial" w:hAnsi="Arial" w:cs="Arial"/>
        </w:rPr>
      </w:pPr>
    </w:p>
    <w:p w14:paraId="7819E4D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55.- </w:t>
      </w:r>
      <w:r w:rsidRPr="000B2D97">
        <w:rPr>
          <w:rFonts w:ascii="Arial" w:hAnsi="Arial" w:cs="Arial"/>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14:paraId="7C96A788" w14:textId="77777777" w:rsidR="00A84848" w:rsidRDefault="00A84848" w:rsidP="001429EC">
      <w:pPr>
        <w:pStyle w:val="Textoindependiente"/>
        <w:rPr>
          <w:rFonts w:ascii="Arial" w:hAnsi="Arial" w:cs="Arial"/>
        </w:rPr>
      </w:pPr>
    </w:p>
    <w:p w14:paraId="3AA602A5" w14:textId="77777777" w:rsidR="00A84848" w:rsidRDefault="00A84848" w:rsidP="001429EC">
      <w:pPr>
        <w:pStyle w:val="Textoindependiente"/>
        <w:rPr>
          <w:rFonts w:ascii="Arial" w:hAnsi="Arial" w:cs="Arial"/>
        </w:rPr>
      </w:pPr>
    </w:p>
    <w:p w14:paraId="0DC056A0" w14:textId="77777777" w:rsidR="00A84848" w:rsidRPr="000B2D97" w:rsidRDefault="00A84848" w:rsidP="001429EC">
      <w:pPr>
        <w:pStyle w:val="Textoindependiente"/>
        <w:rPr>
          <w:rFonts w:ascii="Arial" w:hAnsi="Arial" w:cs="Arial"/>
        </w:rPr>
      </w:pPr>
    </w:p>
    <w:p w14:paraId="65A6E546" w14:textId="147B2A1C"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Tercera</w:t>
      </w:r>
    </w:p>
    <w:p w14:paraId="4EB6AE8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Impuesto Sobre Diversiones y Espectáculos Públicos</w:t>
      </w:r>
    </w:p>
    <w:p w14:paraId="08C8DA2F" w14:textId="77777777" w:rsidR="00FE731B" w:rsidRPr="000B2D97" w:rsidRDefault="00FE731B" w:rsidP="001429EC">
      <w:pPr>
        <w:pStyle w:val="Textoindependiente"/>
        <w:rPr>
          <w:rFonts w:ascii="Arial" w:hAnsi="Arial" w:cs="Arial"/>
          <w:b/>
        </w:rPr>
      </w:pPr>
    </w:p>
    <w:p w14:paraId="1C66E490"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56.- </w:t>
      </w:r>
      <w:r w:rsidRPr="000B2D97">
        <w:rPr>
          <w:rFonts w:ascii="Arial" w:hAnsi="Arial" w:cs="Arial"/>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20A2F5EA" w14:textId="77777777" w:rsidR="00FE731B" w:rsidRPr="000B2D97" w:rsidRDefault="00FE731B" w:rsidP="000B2D97">
      <w:pPr>
        <w:pStyle w:val="Textoindependiente"/>
        <w:spacing w:line="360" w:lineRule="auto"/>
        <w:rPr>
          <w:rFonts w:ascii="Arial" w:hAnsi="Arial" w:cs="Arial"/>
        </w:rPr>
      </w:pPr>
    </w:p>
    <w:p w14:paraId="26C0D1C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 esta Sección se consideran:</w:t>
      </w:r>
    </w:p>
    <w:p w14:paraId="7D9BFD4C" w14:textId="77777777" w:rsidR="00FE731B" w:rsidRPr="000B2D97" w:rsidRDefault="00FE731B" w:rsidP="000B2D97">
      <w:pPr>
        <w:pStyle w:val="Textoindependiente"/>
        <w:spacing w:line="360" w:lineRule="auto"/>
        <w:rPr>
          <w:rFonts w:ascii="Arial" w:hAnsi="Arial" w:cs="Arial"/>
        </w:rPr>
      </w:pPr>
    </w:p>
    <w:p w14:paraId="6451584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 Diversiones Públicas</w:t>
      </w:r>
      <w:r w:rsidRPr="000B2D97">
        <w:rPr>
          <w:rFonts w:ascii="Arial" w:hAnsi="Arial" w:cs="Arial"/>
        </w:rPr>
        <w:t>: Son aquellos eventos a los cuales el público asiste mediante el pago de una cuota de admisión, con la finalidad de participar o tener la oportunidad de participar activamente en los mismos;</w:t>
      </w:r>
    </w:p>
    <w:p w14:paraId="66A4B57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II.- Espectáculos Públicos</w:t>
      </w:r>
      <w:r w:rsidRPr="000B2D97">
        <w:rPr>
          <w:rFonts w:ascii="Arial" w:hAnsi="Arial" w:cs="Arial"/>
        </w:rPr>
        <w:t>: Son aquellos eventos a los que el público asiste, mediante el pago de una cuota de admisión, con la finalidad de recrearse y disfrutar con la presentación del mismo, pero sin participar en forma activa, y</w:t>
      </w:r>
    </w:p>
    <w:p w14:paraId="34BC6BF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III.- Cuota de Admisión</w:t>
      </w:r>
      <w:r w:rsidRPr="000B2D97">
        <w:rPr>
          <w:rFonts w:ascii="Arial" w:hAnsi="Arial" w:cs="Arial"/>
        </w:rPr>
        <w:t>: Es el importe o boleto de entrada, donativo, cooperación o cualquier otra denominación que se le dé a la cantidad de dinero por la que se permita el acceso a las diversiones y espectáculos públicos.</w:t>
      </w:r>
    </w:p>
    <w:p w14:paraId="3B86CE41" w14:textId="77777777" w:rsidR="00FE731B" w:rsidRPr="000B2D97" w:rsidRDefault="00FE731B" w:rsidP="000B2D97">
      <w:pPr>
        <w:pStyle w:val="Textoindependiente"/>
        <w:spacing w:line="360" w:lineRule="auto"/>
        <w:rPr>
          <w:rFonts w:ascii="Arial" w:hAnsi="Arial" w:cs="Arial"/>
        </w:rPr>
      </w:pPr>
    </w:p>
    <w:p w14:paraId="3DA3603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57.- </w:t>
      </w:r>
      <w:r w:rsidRPr="000B2D97">
        <w:rPr>
          <w:rFonts w:ascii="Arial" w:hAnsi="Arial" w:cs="Arial"/>
        </w:rPr>
        <w:t>Son sujetos del Impuesto Sobre Diversiones y Espectáculos Públicos, las personas físicas o morales que perciban ingresos derivados de la comercialización de diversiones o espectáculos públicos, ya sea en forma permanente o temporal.</w:t>
      </w:r>
    </w:p>
    <w:p w14:paraId="3FAE03B4" w14:textId="77777777" w:rsidR="00FE731B" w:rsidRPr="000B2D97" w:rsidRDefault="00FE731B" w:rsidP="000B2D97">
      <w:pPr>
        <w:pStyle w:val="Textoindependiente"/>
        <w:spacing w:line="360" w:lineRule="auto"/>
        <w:rPr>
          <w:rFonts w:ascii="Arial" w:hAnsi="Arial" w:cs="Arial"/>
        </w:rPr>
      </w:pPr>
    </w:p>
    <w:p w14:paraId="11D0EA4F" w14:textId="77777777" w:rsidR="00FE731B" w:rsidRPr="000B2D97" w:rsidRDefault="009B23F5" w:rsidP="000B2D97">
      <w:pPr>
        <w:pStyle w:val="Textoindependiente"/>
        <w:spacing w:line="360" w:lineRule="auto"/>
        <w:jc w:val="both"/>
        <w:rPr>
          <w:rFonts w:ascii="Arial" w:hAnsi="Arial" w:cs="Arial"/>
        </w:rPr>
      </w:pPr>
      <w:bookmarkStart w:id="15" w:name="Los_sujetos_de_este_impuesto_además_de_l"/>
      <w:bookmarkEnd w:id="15"/>
      <w:r w:rsidRPr="000B2D97">
        <w:rPr>
          <w:rFonts w:ascii="Arial" w:hAnsi="Arial" w:cs="Arial"/>
        </w:rPr>
        <w:t>Los sujetos de este impuesto además de las obligaciones a que se refieren los Artículos 10 y 27 de esta Ley, deberán:</w:t>
      </w:r>
    </w:p>
    <w:p w14:paraId="16B98AFB" w14:textId="77777777" w:rsidR="00FE731B" w:rsidRPr="000B2D97" w:rsidRDefault="00FE731B" w:rsidP="000B2D97">
      <w:pPr>
        <w:pStyle w:val="Textoindependiente"/>
        <w:spacing w:line="360" w:lineRule="auto"/>
        <w:rPr>
          <w:rFonts w:ascii="Arial" w:hAnsi="Arial" w:cs="Arial"/>
        </w:rPr>
      </w:pPr>
    </w:p>
    <w:p w14:paraId="67156E1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Proporcionar a la Tesorería los datos señalados a continuación:</w:t>
      </w:r>
    </w:p>
    <w:p w14:paraId="2DA21D3C" w14:textId="77777777" w:rsidR="00FE731B" w:rsidRPr="000B2D97" w:rsidRDefault="00FE731B" w:rsidP="000B2D97">
      <w:pPr>
        <w:pStyle w:val="Textoindependiente"/>
        <w:tabs>
          <w:tab w:val="left" w:pos="1276"/>
        </w:tabs>
        <w:spacing w:line="360" w:lineRule="auto"/>
        <w:ind w:firstLine="720"/>
        <w:rPr>
          <w:rFonts w:ascii="Arial" w:hAnsi="Arial" w:cs="Arial"/>
        </w:rPr>
      </w:pPr>
    </w:p>
    <w:p w14:paraId="3F486488"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Nombre y domicilio de quien promueve la diversión o espectáculo</w:t>
      </w:r>
    </w:p>
    <w:p w14:paraId="57459829"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Clase o Tipo de Diversión o Espectáculo</w:t>
      </w:r>
    </w:p>
    <w:p w14:paraId="23EB462C" w14:textId="77777777" w:rsidR="00FE731B" w:rsidRPr="000B2D97" w:rsidRDefault="009B23F5" w:rsidP="000B2D97">
      <w:pPr>
        <w:pStyle w:val="Prrafodelista"/>
        <w:numPr>
          <w:ilvl w:val="0"/>
          <w:numId w:val="3"/>
        </w:numPr>
        <w:tabs>
          <w:tab w:val="left" w:pos="993"/>
        </w:tabs>
        <w:spacing w:line="360" w:lineRule="auto"/>
        <w:ind w:left="0" w:firstLine="720"/>
        <w:rPr>
          <w:rFonts w:ascii="Arial" w:hAnsi="Arial" w:cs="Arial"/>
          <w:sz w:val="20"/>
          <w:szCs w:val="20"/>
        </w:rPr>
      </w:pPr>
      <w:r w:rsidRPr="000B2D97">
        <w:rPr>
          <w:rFonts w:ascii="Arial" w:hAnsi="Arial" w:cs="Arial"/>
          <w:sz w:val="20"/>
          <w:szCs w:val="20"/>
        </w:rPr>
        <w:t>Ubicación del lugar donde se llevará a cabo el evento</w:t>
      </w:r>
    </w:p>
    <w:p w14:paraId="13EFC155" w14:textId="77777777" w:rsidR="00FE731B" w:rsidRPr="000B2D97" w:rsidRDefault="00FE731B" w:rsidP="0005459C">
      <w:pPr>
        <w:pStyle w:val="Textoindependiente"/>
        <w:rPr>
          <w:rFonts w:ascii="Arial" w:hAnsi="Arial" w:cs="Arial"/>
        </w:rPr>
      </w:pPr>
    </w:p>
    <w:p w14:paraId="60E4B70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Cumplir con las disposiciones que para tal efecto fije la Regiduría de Espectáculos, en el caso del municipio que no hubiere el reglamento respectivo, y</w:t>
      </w:r>
    </w:p>
    <w:p w14:paraId="0C674786" w14:textId="79874F2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422C51AC" w14:textId="77777777" w:rsidR="00FE731B" w:rsidRPr="000B2D97" w:rsidRDefault="00FE731B" w:rsidP="00A84848">
      <w:pPr>
        <w:pStyle w:val="Textoindependiente"/>
        <w:rPr>
          <w:rFonts w:ascii="Arial" w:hAnsi="Arial" w:cs="Arial"/>
        </w:rPr>
      </w:pPr>
    </w:p>
    <w:p w14:paraId="3945F978" w14:textId="77777777" w:rsidR="00FE731B" w:rsidRPr="000B2D97" w:rsidRDefault="009B23F5" w:rsidP="000B2D97">
      <w:pPr>
        <w:pStyle w:val="Textoindependiente"/>
        <w:spacing w:line="360" w:lineRule="auto"/>
        <w:jc w:val="both"/>
        <w:rPr>
          <w:rFonts w:ascii="Arial" w:hAnsi="Arial" w:cs="Arial"/>
        </w:rPr>
      </w:pPr>
      <w:bookmarkStart w:id="16" w:name="Artículo_58.-_Los_contribuyentes_eventua"/>
      <w:bookmarkEnd w:id="16"/>
      <w:r w:rsidRPr="000B2D97">
        <w:rPr>
          <w:rFonts w:ascii="Arial" w:hAnsi="Arial" w:cs="Arial"/>
          <w:b/>
        </w:rPr>
        <w:t xml:space="preserve">Artículo 58.- </w:t>
      </w:r>
      <w:r w:rsidRPr="000B2D97">
        <w:rPr>
          <w:rFonts w:ascii="Arial" w:hAnsi="Arial" w:cs="Arial"/>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14:paraId="4C803D18" w14:textId="77777777" w:rsidR="00FE731B" w:rsidRPr="000B2D97" w:rsidRDefault="00FE731B" w:rsidP="00A84848">
      <w:pPr>
        <w:pStyle w:val="Textoindependiente"/>
        <w:rPr>
          <w:rFonts w:ascii="Arial" w:hAnsi="Arial" w:cs="Arial"/>
        </w:rPr>
      </w:pPr>
    </w:p>
    <w:p w14:paraId="6EB4AD03" w14:textId="77777777" w:rsidR="00FE731B" w:rsidRPr="000B2D97" w:rsidRDefault="009B23F5" w:rsidP="000B2D97">
      <w:pPr>
        <w:pStyle w:val="Textoindependiente"/>
        <w:spacing w:line="360" w:lineRule="auto"/>
        <w:jc w:val="both"/>
        <w:rPr>
          <w:rFonts w:ascii="Arial" w:hAnsi="Arial" w:cs="Arial"/>
        </w:rPr>
      </w:pPr>
      <w:bookmarkStart w:id="17" w:name="Artículo_59.-_Los_patrocinadores,_explot"/>
      <w:bookmarkEnd w:id="17"/>
      <w:r w:rsidRPr="000B2D97">
        <w:rPr>
          <w:rFonts w:ascii="Arial" w:hAnsi="Arial" w:cs="Arial"/>
          <w:b/>
        </w:rPr>
        <w:t xml:space="preserve">Artículo 59.- </w:t>
      </w:r>
      <w:r w:rsidRPr="000B2D97">
        <w:rPr>
          <w:rFonts w:ascii="Arial" w:hAnsi="Arial" w:cs="Arial"/>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14:paraId="245E507D" w14:textId="77777777" w:rsidR="00FE731B" w:rsidRPr="000B2D97" w:rsidRDefault="00FE731B" w:rsidP="00A84848">
      <w:pPr>
        <w:pStyle w:val="Textoindependiente"/>
        <w:rPr>
          <w:rFonts w:ascii="Arial" w:hAnsi="Arial" w:cs="Arial"/>
        </w:rPr>
      </w:pPr>
    </w:p>
    <w:p w14:paraId="5142A3C0" w14:textId="77777777" w:rsidR="00FE731B" w:rsidRDefault="009B23F5" w:rsidP="000B2D97">
      <w:pPr>
        <w:pStyle w:val="Textoindependiente"/>
        <w:spacing w:line="360" w:lineRule="auto"/>
        <w:rPr>
          <w:rFonts w:ascii="Arial" w:hAnsi="Arial" w:cs="Arial"/>
        </w:rPr>
      </w:pPr>
      <w:r w:rsidRPr="000B2D97">
        <w:rPr>
          <w:rFonts w:ascii="Arial" w:hAnsi="Arial" w:cs="Arial"/>
          <w:b/>
        </w:rPr>
        <w:t xml:space="preserve">Artículo 60.- </w:t>
      </w:r>
      <w:r w:rsidRPr="000B2D97">
        <w:rPr>
          <w:rFonts w:ascii="Arial" w:hAnsi="Arial" w:cs="Arial"/>
        </w:rPr>
        <w:t>La base del Impuesto Sobre Diversiones y Espectáculos Públicos, será:</w:t>
      </w:r>
    </w:p>
    <w:p w14:paraId="21CC136B" w14:textId="77777777" w:rsidR="000B2D97" w:rsidRPr="000B2D97" w:rsidRDefault="000B2D97" w:rsidP="00A84848">
      <w:pPr>
        <w:pStyle w:val="Textoindependiente"/>
        <w:rPr>
          <w:rFonts w:ascii="Arial" w:hAnsi="Arial" w:cs="Arial"/>
        </w:rPr>
      </w:pPr>
    </w:p>
    <w:p w14:paraId="0490DC83"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totalidad del ingreso percibido por los sujetos del impuesto, en la comercialización correspondiente, y</w:t>
      </w:r>
    </w:p>
    <w:p w14:paraId="44684650" w14:textId="77777777" w:rsidR="00FE731B"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El porcentaje fijado en la Ley de Ingresos del Municipio para el ejercicio fiscal correspondiente.</w:t>
      </w:r>
    </w:p>
    <w:p w14:paraId="61A51D16" w14:textId="77777777" w:rsidR="00F66A28" w:rsidRPr="000B2D97" w:rsidRDefault="00F66A28" w:rsidP="00A84848">
      <w:pPr>
        <w:pStyle w:val="Textoindependiente"/>
        <w:jc w:val="both"/>
        <w:rPr>
          <w:rFonts w:ascii="Arial" w:hAnsi="Arial" w:cs="Arial"/>
        </w:rPr>
      </w:pPr>
    </w:p>
    <w:p w14:paraId="72ECB73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61.- </w:t>
      </w:r>
      <w:r w:rsidRPr="000B2D97">
        <w:rPr>
          <w:rFonts w:ascii="Arial" w:hAnsi="Arial" w:cs="Arial"/>
        </w:rPr>
        <w:t>Las tasas y cuotas del Impuesto Sobre Diversiones y Espectáculos Públicos, serán las establecidas en la Ley de Ingresos del Municipio de Yaxcabá.</w:t>
      </w:r>
    </w:p>
    <w:p w14:paraId="7E3D0846" w14:textId="77777777" w:rsidR="00FE731B" w:rsidRPr="000B2D97" w:rsidRDefault="00FE731B" w:rsidP="00A84848">
      <w:pPr>
        <w:pStyle w:val="Textoindependiente"/>
        <w:rPr>
          <w:rFonts w:ascii="Arial" w:hAnsi="Arial" w:cs="Arial"/>
        </w:rPr>
      </w:pPr>
    </w:p>
    <w:p w14:paraId="0673633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62.- </w:t>
      </w:r>
      <w:r w:rsidRPr="000B2D97">
        <w:rPr>
          <w:rFonts w:ascii="Arial" w:hAnsi="Arial" w:cs="Arial"/>
          <w:sz w:val="20"/>
          <w:szCs w:val="20"/>
        </w:rPr>
        <w:t>El pago de este impuesto se sujetará a lo siguiente:</w:t>
      </w:r>
    </w:p>
    <w:p w14:paraId="13B2CDBD" w14:textId="77777777" w:rsidR="00FE731B" w:rsidRPr="000B2D97" w:rsidRDefault="00FE731B" w:rsidP="0005459C">
      <w:pPr>
        <w:pStyle w:val="Textoindependiente"/>
        <w:rPr>
          <w:rFonts w:ascii="Arial" w:hAnsi="Arial" w:cs="Arial"/>
        </w:rPr>
      </w:pPr>
    </w:p>
    <w:p w14:paraId="7F172B2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Si pudiera determinarse previamente el monto del ingreso y se trate de contribuyentes eventuales, el pago se efectuará antes de la realización de la diversión o espectáculo respectivo;</w:t>
      </w:r>
    </w:p>
    <w:p w14:paraId="36DFDA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y</w:t>
      </w:r>
    </w:p>
    <w:p w14:paraId="44C87E5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Tratándose de contribuyentes establecidos o registrados en el Padrón Municipal, el pago se efectuará dentro los primeros quince días de cada mes.</w:t>
      </w:r>
    </w:p>
    <w:p w14:paraId="2D11C4B1" w14:textId="77777777" w:rsidR="000B2D97" w:rsidRDefault="000B2D97" w:rsidP="000B2D97">
      <w:pPr>
        <w:pStyle w:val="Textoindependiente"/>
        <w:spacing w:line="360" w:lineRule="auto"/>
        <w:jc w:val="both"/>
        <w:rPr>
          <w:rFonts w:ascii="Arial" w:hAnsi="Arial" w:cs="Arial"/>
        </w:rPr>
      </w:pPr>
    </w:p>
    <w:p w14:paraId="1F287B5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14:paraId="6F116C8F" w14:textId="77777777" w:rsidR="00FE731B" w:rsidRPr="000B2D97" w:rsidRDefault="00FE731B" w:rsidP="000B2D97">
      <w:pPr>
        <w:pStyle w:val="Textoindependiente"/>
        <w:spacing w:line="360" w:lineRule="auto"/>
        <w:rPr>
          <w:rFonts w:ascii="Arial" w:hAnsi="Arial" w:cs="Arial"/>
        </w:rPr>
      </w:pPr>
    </w:p>
    <w:p w14:paraId="0A7E989F"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14:paraId="35B1CA2E" w14:textId="77777777" w:rsidR="00FE731B" w:rsidRPr="000B2D97" w:rsidRDefault="00FE731B" w:rsidP="000B2D97">
      <w:pPr>
        <w:pStyle w:val="Textoindependiente"/>
        <w:spacing w:line="360" w:lineRule="auto"/>
        <w:rPr>
          <w:rFonts w:ascii="Arial" w:hAnsi="Arial" w:cs="Arial"/>
        </w:rPr>
      </w:pPr>
    </w:p>
    <w:p w14:paraId="00A605F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63.- </w:t>
      </w:r>
      <w:r w:rsidRPr="000B2D97">
        <w:rPr>
          <w:rFonts w:ascii="Arial" w:hAnsi="Arial" w:cs="Arial"/>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14:paraId="7C3F20CD" w14:textId="77777777" w:rsidR="00FE731B" w:rsidRPr="000B2D97" w:rsidRDefault="00FE731B" w:rsidP="000B2D97">
      <w:pPr>
        <w:pStyle w:val="Textoindependiente"/>
        <w:spacing w:line="360" w:lineRule="auto"/>
        <w:rPr>
          <w:rFonts w:ascii="Arial" w:hAnsi="Arial" w:cs="Arial"/>
        </w:rPr>
      </w:pPr>
    </w:p>
    <w:p w14:paraId="1CDA5D6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64.- </w:t>
      </w:r>
      <w:r w:rsidRPr="000B2D97">
        <w:rPr>
          <w:rFonts w:ascii="Arial" w:hAnsi="Arial" w:cs="Arial"/>
        </w:rPr>
        <w:t>La Tesorería Municipal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14:paraId="003DD9EA" w14:textId="77777777" w:rsidR="00FE731B" w:rsidRPr="000B2D97" w:rsidRDefault="00FE731B" w:rsidP="0005459C">
      <w:pPr>
        <w:pStyle w:val="Textoindependiente"/>
        <w:rPr>
          <w:rFonts w:ascii="Arial" w:hAnsi="Arial" w:cs="Arial"/>
        </w:rPr>
      </w:pPr>
    </w:p>
    <w:p w14:paraId="5FDDA0E6" w14:textId="77777777" w:rsidR="00FE731B" w:rsidRPr="000B2D97" w:rsidRDefault="009B23F5" w:rsidP="000B2D97">
      <w:pPr>
        <w:spacing w:line="360" w:lineRule="auto"/>
        <w:jc w:val="center"/>
        <w:rPr>
          <w:rFonts w:ascii="Arial" w:hAnsi="Arial" w:cs="Arial"/>
          <w:b/>
          <w:sz w:val="20"/>
          <w:szCs w:val="20"/>
        </w:rPr>
      </w:pPr>
      <w:bookmarkStart w:id="18" w:name="CAPÍTULO_II"/>
      <w:bookmarkEnd w:id="18"/>
      <w:r w:rsidRPr="000B2D97">
        <w:rPr>
          <w:rFonts w:ascii="Arial" w:hAnsi="Arial" w:cs="Arial"/>
          <w:b/>
          <w:sz w:val="20"/>
          <w:szCs w:val="20"/>
        </w:rPr>
        <w:t>CAPÍTULO II</w:t>
      </w:r>
    </w:p>
    <w:p w14:paraId="54728EEA" w14:textId="77777777" w:rsidR="00FE731B" w:rsidRPr="000B2D97" w:rsidRDefault="009B23F5" w:rsidP="000B2D97">
      <w:pPr>
        <w:spacing w:line="360" w:lineRule="auto"/>
        <w:jc w:val="center"/>
        <w:rPr>
          <w:rFonts w:ascii="Arial" w:hAnsi="Arial" w:cs="Arial"/>
          <w:b/>
          <w:sz w:val="20"/>
          <w:szCs w:val="20"/>
        </w:rPr>
      </w:pPr>
      <w:bookmarkStart w:id="19" w:name="Derechos"/>
      <w:bookmarkEnd w:id="19"/>
      <w:r w:rsidRPr="000B2D97">
        <w:rPr>
          <w:rFonts w:ascii="Arial" w:hAnsi="Arial" w:cs="Arial"/>
          <w:b/>
          <w:sz w:val="20"/>
          <w:szCs w:val="20"/>
        </w:rPr>
        <w:t>Derechos</w:t>
      </w:r>
    </w:p>
    <w:p w14:paraId="49E19CCB" w14:textId="77777777" w:rsidR="00FE731B" w:rsidRPr="000B2D97" w:rsidRDefault="00FE731B" w:rsidP="0005459C">
      <w:pPr>
        <w:pStyle w:val="Textoindependiente"/>
        <w:rPr>
          <w:rFonts w:ascii="Arial" w:hAnsi="Arial" w:cs="Arial"/>
          <w:b/>
        </w:rPr>
      </w:pPr>
    </w:p>
    <w:p w14:paraId="0BCF7F2D" w14:textId="77777777" w:rsidR="0005459C" w:rsidRDefault="009B23F5" w:rsidP="0005459C">
      <w:pPr>
        <w:pStyle w:val="Textoindependiente"/>
        <w:spacing w:line="360" w:lineRule="auto"/>
        <w:jc w:val="both"/>
        <w:rPr>
          <w:rFonts w:ascii="Arial" w:hAnsi="Arial" w:cs="Arial"/>
        </w:rPr>
      </w:pPr>
      <w:r w:rsidRPr="000B2D97">
        <w:rPr>
          <w:rFonts w:ascii="Arial" w:hAnsi="Arial" w:cs="Arial"/>
          <w:b/>
        </w:rPr>
        <w:t xml:space="preserve">Artículo 65.- </w:t>
      </w:r>
      <w:r w:rsidRPr="000B2D97">
        <w:rPr>
          <w:rFonts w:ascii="Arial" w:hAnsi="Arial" w:cs="Arial"/>
        </w:rPr>
        <w:t>Derechos son las contraprestaciones en dinero que la Ley establece a cargo de quien recibe un servicio del Municipio, en sus funciones de derecho público.</w:t>
      </w:r>
      <w:bookmarkStart w:id="20" w:name="Sección_Primera"/>
      <w:bookmarkEnd w:id="20"/>
    </w:p>
    <w:p w14:paraId="63C9E9C8" w14:textId="324E8F94" w:rsidR="00FE731B" w:rsidRPr="0005459C" w:rsidRDefault="009B23F5" w:rsidP="0005459C">
      <w:pPr>
        <w:pStyle w:val="Textoindependiente"/>
        <w:spacing w:line="360" w:lineRule="auto"/>
        <w:jc w:val="center"/>
        <w:rPr>
          <w:rFonts w:ascii="Arial" w:hAnsi="Arial" w:cs="Arial"/>
        </w:rPr>
      </w:pPr>
      <w:r w:rsidRPr="000B2D97">
        <w:rPr>
          <w:rFonts w:ascii="Arial" w:hAnsi="Arial" w:cs="Arial"/>
          <w:b/>
        </w:rPr>
        <w:t>Sección Primera</w:t>
      </w:r>
    </w:p>
    <w:p w14:paraId="03E5D7C5" w14:textId="658D815B" w:rsid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la expedición de Licencias y Permisos</w:t>
      </w:r>
    </w:p>
    <w:p w14:paraId="00A87553" w14:textId="77777777" w:rsidR="000B2D97" w:rsidRDefault="000B2D97" w:rsidP="000B2D97">
      <w:pPr>
        <w:spacing w:line="360" w:lineRule="auto"/>
        <w:jc w:val="center"/>
        <w:rPr>
          <w:rFonts w:ascii="Arial" w:hAnsi="Arial" w:cs="Arial"/>
          <w:b/>
          <w:sz w:val="20"/>
          <w:szCs w:val="20"/>
        </w:rPr>
      </w:pPr>
    </w:p>
    <w:p w14:paraId="541A8774" w14:textId="239350BF"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66.- </w:t>
      </w:r>
      <w:r w:rsidRPr="000B2D97">
        <w:rPr>
          <w:rFonts w:ascii="Arial" w:hAnsi="Arial" w:cs="Arial"/>
          <w:sz w:val="20"/>
          <w:szCs w:val="20"/>
        </w:rPr>
        <w:t>Es objeto de los Derechos por Servicios de Licencias y Permisos:</w:t>
      </w:r>
    </w:p>
    <w:p w14:paraId="58388445" w14:textId="77777777" w:rsidR="00FE731B" w:rsidRPr="000B2D97" w:rsidRDefault="00FE731B" w:rsidP="000B2D97">
      <w:pPr>
        <w:pStyle w:val="Textoindependiente"/>
        <w:spacing w:line="360" w:lineRule="auto"/>
        <w:rPr>
          <w:rFonts w:ascii="Arial" w:hAnsi="Arial" w:cs="Arial"/>
        </w:rPr>
      </w:pPr>
    </w:p>
    <w:p w14:paraId="0B3727F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E0584A6"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Las licencias, permisos o autorizaciones para el funcionamiento de establecimientos o locales comerciales o de servicios, y</w:t>
      </w:r>
    </w:p>
    <w:p w14:paraId="14BEC48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Las licencias para instalación de anuncios de toda índole, conforme a la reglamentación municipal correspondiente.</w:t>
      </w:r>
    </w:p>
    <w:p w14:paraId="75870C71" w14:textId="77777777" w:rsidR="00FE731B" w:rsidRPr="000B2D97" w:rsidRDefault="00FE731B" w:rsidP="000B2D97">
      <w:pPr>
        <w:pStyle w:val="Textoindependiente"/>
        <w:spacing w:line="360" w:lineRule="auto"/>
        <w:rPr>
          <w:rFonts w:ascii="Arial" w:hAnsi="Arial" w:cs="Arial"/>
        </w:rPr>
      </w:pPr>
    </w:p>
    <w:p w14:paraId="58F5463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67.- </w:t>
      </w:r>
      <w:r w:rsidRPr="000B2D97">
        <w:rPr>
          <w:rFonts w:ascii="Arial" w:hAnsi="Arial" w:cs="Arial"/>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origen al pago de derechos.</w:t>
      </w:r>
    </w:p>
    <w:p w14:paraId="550CE93C" w14:textId="77777777" w:rsidR="00FE731B" w:rsidRPr="000B2D97" w:rsidRDefault="00FE731B" w:rsidP="000B2D97">
      <w:pPr>
        <w:pStyle w:val="Textoindependiente"/>
        <w:spacing w:line="360" w:lineRule="auto"/>
        <w:rPr>
          <w:rFonts w:ascii="Arial" w:hAnsi="Arial" w:cs="Arial"/>
        </w:rPr>
      </w:pPr>
    </w:p>
    <w:p w14:paraId="6B5C7E48" w14:textId="775F62C4" w:rsidR="00FE731B" w:rsidRPr="000B2D97" w:rsidRDefault="000B2D97" w:rsidP="000B2D97">
      <w:pPr>
        <w:pStyle w:val="Textoindependiente"/>
        <w:spacing w:line="360" w:lineRule="auto"/>
        <w:jc w:val="both"/>
        <w:rPr>
          <w:rFonts w:ascii="Arial" w:hAnsi="Arial" w:cs="Arial"/>
        </w:rPr>
      </w:pPr>
      <w:r>
        <w:rPr>
          <w:rFonts w:ascii="Arial" w:hAnsi="Arial" w:cs="Arial"/>
          <w:b/>
        </w:rPr>
        <w:t xml:space="preserve">Artículo 68.- </w:t>
      </w:r>
      <w:r w:rsidR="009B23F5" w:rsidRPr="000B2D97">
        <w:rPr>
          <w:rFonts w:ascii="Arial" w:hAnsi="Arial" w:cs="Arial"/>
        </w:rPr>
        <w:t>Son responsables solidarios del pago de los derechos a que se refiere la presente Sección:</w:t>
      </w:r>
    </w:p>
    <w:p w14:paraId="5665880A" w14:textId="77777777" w:rsidR="00FE731B" w:rsidRPr="000B2D97" w:rsidRDefault="00FE731B" w:rsidP="000B2D97">
      <w:pPr>
        <w:pStyle w:val="Textoindependiente"/>
        <w:spacing w:line="360" w:lineRule="auto"/>
        <w:rPr>
          <w:rFonts w:ascii="Arial" w:hAnsi="Arial" w:cs="Arial"/>
        </w:rPr>
      </w:pPr>
    </w:p>
    <w:p w14:paraId="1020D97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Tratándose de licencias, los propietarios o posesionarios de los inmuebles donde funcionen los establecimientos o donde se instalen los anuncios, y</w:t>
      </w:r>
    </w:p>
    <w:p w14:paraId="5742E73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Tratándose de espectáculos, los propietarios de los inmuebles en que éstos se llevan a cabo.</w:t>
      </w:r>
    </w:p>
    <w:p w14:paraId="0016CBDA" w14:textId="77777777" w:rsidR="00FE731B" w:rsidRPr="000B2D97" w:rsidRDefault="00FE731B" w:rsidP="000B2D97">
      <w:pPr>
        <w:pStyle w:val="Textoindependiente"/>
        <w:spacing w:line="360" w:lineRule="auto"/>
        <w:rPr>
          <w:rFonts w:ascii="Arial" w:hAnsi="Arial" w:cs="Arial"/>
        </w:rPr>
      </w:pPr>
    </w:p>
    <w:p w14:paraId="0597279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69.- </w:t>
      </w:r>
      <w:r w:rsidRPr="000B2D97">
        <w:rPr>
          <w:rFonts w:ascii="Arial" w:hAnsi="Arial" w:cs="Arial"/>
        </w:rPr>
        <w:t>Es base para el pago de los derechos a que se refiere la presente Sección:</w:t>
      </w:r>
    </w:p>
    <w:p w14:paraId="26057C25" w14:textId="77777777" w:rsidR="00FE731B" w:rsidRPr="000B2D97" w:rsidRDefault="00FE731B" w:rsidP="000B2D97">
      <w:pPr>
        <w:pStyle w:val="Textoindependiente"/>
        <w:spacing w:line="360" w:lineRule="auto"/>
        <w:rPr>
          <w:rFonts w:ascii="Arial" w:hAnsi="Arial" w:cs="Arial"/>
        </w:rPr>
      </w:pPr>
    </w:p>
    <w:p w14:paraId="3B786B2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15B3AB6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En relación con el funcionamiento de establecimientos o locales comerciales o de servicios, el tipo de autorización, licencia, permiso o revalidación de estos, así como el número de días y horas, tratándose de permisos eventuales o de funcionamiento en horarios extraordinarios, y</w:t>
      </w:r>
    </w:p>
    <w:p w14:paraId="05ADA139"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Tratándose de licencias para anuncios, el metro cuadrado de superficie del anuncio;</w:t>
      </w:r>
    </w:p>
    <w:p w14:paraId="5AC007CF" w14:textId="77777777" w:rsidR="00FE731B" w:rsidRPr="000B2D97" w:rsidRDefault="00FE731B" w:rsidP="000B2D97">
      <w:pPr>
        <w:pStyle w:val="Textoindependiente"/>
        <w:spacing w:line="360" w:lineRule="auto"/>
        <w:rPr>
          <w:rFonts w:ascii="Arial" w:hAnsi="Arial" w:cs="Arial"/>
        </w:rPr>
      </w:pPr>
    </w:p>
    <w:p w14:paraId="13F8759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las fracciones señaladas en este artículo, la autoridad municipal podrá determinar una cuota única por cada permiso otorgado, sin tomar en cuenta la base señalada en dichas fracciones.</w:t>
      </w:r>
    </w:p>
    <w:p w14:paraId="3DC37F64" w14:textId="77777777" w:rsidR="00FE731B" w:rsidRDefault="00FE731B" w:rsidP="000B2D97">
      <w:pPr>
        <w:pStyle w:val="Textoindependiente"/>
        <w:spacing w:line="360" w:lineRule="auto"/>
        <w:rPr>
          <w:rFonts w:ascii="Arial" w:hAnsi="Arial" w:cs="Arial"/>
        </w:rPr>
      </w:pPr>
    </w:p>
    <w:p w14:paraId="26C7F412" w14:textId="77777777" w:rsidR="00A84848" w:rsidRPr="000B2D97" w:rsidRDefault="00A84848" w:rsidP="000B2D97">
      <w:pPr>
        <w:pStyle w:val="Textoindependiente"/>
        <w:spacing w:line="360" w:lineRule="auto"/>
        <w:rPr>
          <w:rFonts w:ascii="Arial" w:hAnsi="Arial" w:cs="Arial"/>
        </w:rPr>
      </w:pPr>
    </w:p>
    <w:p w14:paraId="0FFAE3E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70.- </w:t>
      </w:r>
      <w:r w:rsidRPr="000B2D97">
        <w:rPr>
          <w:rFonts w:ascii="Arial" w:hAnsi="Arial" w:cs="Arial"/>
        </w:rPr>
        <w:t>El pago de los derechos a que se refiere esta Sección deberá cubrirse con anticipación al otorgamiento de las licencias o permisos referidos, con excepción de los que en su caso disponga la reglamentación correspondiente.</w:t>
      </w:r>
    </w:p>
    <w:p w14:paraId="27055D06" w14:textId="77777777" w:rsidR="00FE731B" w:rsidRPr="000B2D97" w:rsidRDefault="00FE731B" w:rsidP="000B2D97">
      <w:pPr>
        <w:pStyle w:val="Textoindependiente"/>
        <w:spacing w:line="360" w:lineRule="auto"/>
        <w:rPr>
          <w:rFonts w:ascii="Arial" w:hAnsi="Arial" w:cs="Arial"/>
        </w:rPr>
      </w:pPr>
    </w:p>
    <w:p w14:paraId="13CE75B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71.- </w:t>
      </w:r>
      <w:r w:rsidRPr="000B2D97">
        <w:rPr>
          <w:rFonts w:ascii="Arial" w:hAnsi="Arial" w:cs="Arial"/>
        </w:rPr>
        <w:t>Por el otorgamiento de licencias o permisos a que hace referencia esta Sección, se causarán y pagarán derechos de conformidad con las tarifas señaladas en la Ley de Ingresos del Municipio de Yaxcabá.</w:t>
      </w:r>
    </w:p>
    <w:p w14:paraId="7285B7DA" w14:textId="77777777" w:rsidR="00FE731B" w:rsidRPr="000B2D97" w:rsidRDefault="00FE731B" w:rsidP="000B2D97">
      <w:pPr>
        <w:pStyle w:val="Textoindependiente"/>
        <w:spacing w:line="360" w:lineRule="auto"/>
        <w:rPr>
          <w:rFonts w:ascii="Arial" w:hAnsi="Arial" w:cs="Arial"/>
        </w:rPr>
      </w:pPr>
    </w:p>
    <w:p w14:paraId="0EEB1B0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72.- </w:t>
      </w:r>
      <w:r w:rsidRPr="000B2D97">
        <w:rPr>
          <w:rFonts w:ascii="Arial" w:hAnsi="Arial" w:cs="Arial"/>
        </w:rPr>
        <w:t>Los establecimientos con venta de bebidas alcohólicas que no cuenten con licencia de funcionamiento vigente, podrán ser clausurados por la autoridad municipal, por el perjuicio que pueden causar al interés general.</w:t>
      </w:r>
    </w:p>
    <w:p w14:paraId="6C77FC75" w14:textId="77777777" w:rsidR="00FE731B" w:rsidRPr="000B2D97" w:rsidRDefault="00FE731B" w:rsidP="000B2D97">
      <w:pPr>
        <w:pStyle w:val="Textoindependiente"/>
        <w:spacing w:line="360" w:lineRule="auto"/>
        <w:rPr>
          <w:rFonts w:ascii="Arial" w:hAnsi="Arial" w:cs="Arial"/>
        </w:rPr>
      </w:pPr>
    </w:p>
    <w:p w14:paraId="521D017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cobro de los derechos a que se refiere esta Sección, efectuado a los establecimientos comerciales o de servicios, no condicionará el funcionamiento de los mismos.</w:t>
      </w:r>
    </w:p>
    <w:p w14:paraId="3DCD76D0" w14:textId="77777777" w:rsidR="00FE731B" w:rsidRPr="000B2D97" w:rsidRDefault="00FE731B" w:rsidP="000B2D97">
      <w:pPr>
        <w:pStyle w:val="Textoindependiente"/>
        <w:spacing w:line="360" w:lineRule="auto"/>
        <w:rPr>
          <w:rFonts w:ascii="Arial" w:hAnsi="Arial" w:cs="Arial"/>
        </w:rPr>
      </w:pPr>
    </w:p>
    <w:p w14:paraId="0E53E1D5"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Segunda</w:t>
      </w:r>
    </w:p>
    <w:p w14:paraId="241B905B" w14:textId="138823D9" w:rsidR="00FE731B" w:rsidRDefault="00CD37F0" w:rsidP="00CD37F0">
      <w:pPr>
        <w:pStyle w:val="Textoindependiente"/>
        <w:spacing w:line="360" w:lineRule="auto"/>
        <w:jc w:val="center"/>
        <w:rPr>
          <w:rFonts w:ascii="Arial" w:hAnsi="Arial" w:cs="Arial"/>
          <w:b/>
        </w:rPr>
      </w:pPr>
      <w:r w:rsidRPr="00CD37F0">
        <w:rPr>
          <w:rFonts w:ascii="Arial" w:hAnsi="Arial" w:cs="Arial"/>
          <w:b/>
        </w:rPr>
        <w:t>Derechos por los Servicios que presta la Dirección de Obras Públicas</w:t>
      </w:r>
    </w:p>
    <w:p w14:paraId="1260A849" w14:textId="5842D50F" w:rsidR="00CD37F0" w:rsidRPr="00CD37F0" w:rsidRDefault="00A84848" w:rsidP="00CD37F0">
      <w:pPr>
        <w:ind w:firstLine="720"/>
        <w:jc w:val="right"/>
        <w:rPr>
          <w:rFonts w:ascii="Times New Roman" w:hAnsi="Times New Roman" w:cs="Times New Roman"/>
          <w:sz w:val="20"/>
          <w:szCs w:val="20"/>
        </w:rPr>
      </w:pPr>
      <w:r w:rsidRPr="000336D3">
        <w:rPr>
          <w:rFonts w:ascii="Times New Roman" w:eastAsia="MS Mincho" w:hAnsi="Times New Roman" w:cs="Times New Roman"/>
          <w:i/>
          <w:iCs/>
          <w:color w:val="0000FF"/>
          <w:sz w:val="18"/>
          <w:szCs w:val="18"/>
        </w:rPr>
        <w:t xml:space="preserve">Denominación </w:t>
      </w:r>
      <w:r w:rsidR="00CD37F0" w:rsidRPr="000336D3">
        <w:rPr>
          <w:rFonts w:ascii="Times New Roman" w:eastAsia="MS Mincho" w:hAnsi="Times New Roman" w:cs="Times New Roman"/>
          <w:i/>
          <w:iCs/>
          <w:color w:val="0000FF"/>
          <w:sz w:val="18"/>
          <w:szCs w:val="18"/>
        </w:rPr>
        <w:t xml:space="preserve">reformada DO </w:t>
      </w:r>
      <w:r w:rsidR="000336D3">
        <w:rPr>
          <w:rFonts w:ascii="Times New Roman" w:eastAsia="MS Mincho" w:hAnsi="Times New Roman" w:cs="Times New Roman"/>
          <w:i/>
          <w:iCs/>
          <w:color w:val="0000FF"/>
          <w:sz w:val="18"/>
          <w:szCs w:val="18"/>
        </w:rPr>
        <w:t>30</w:t>
      </w:r>
      <w:r w:rsidR="00CD37F0" w:rsidRPr="000336D3">
        <w:rPr>
          <w:rFonts w:ascii="Times New Roman" w:eastAsia="MS Mincho" w:hAnsi="Times New Roman" w:cs="Times New Roman"/>
          <w:i/>
          <w:iCs/>
          <w:color w:val="0000FF"/>
          <w:sz w:val="18"/>
          <w:szCs w:val="18"/>
        </w:rPr>
        <w:t>-12-2022</w:t>
      </w:r>
    </w:p>
    <w:p w14:paraId="63E4C42D" w14:textId="77777777" w:rsidR="00CD37F0" w:rsidRPr="000B2D97" w:rsidRDefault="00CD37F0" w:rsidP="00CD37F0">
      <w:pPr>
        <w:pStyle w:val="Textoindependiente"/>
        <w:spacing w:line="360" w:lineRule="auto"/>
        <w:jc w:val="right"/>
        <w:rPr>
          <w:rFonts w:ascii="Arial" w:hAnsi="Arial" w:cs="Arial"/>
          <w:b/>
        </w:rPr>
      </w:pPr>
    </w:p>
    <w:p w14:paraId="507DBC0A" w14:textId="77777777" w:rsidR="00FE731B" w:rsidRDefault="009B23F5" w:rsidP="000B2D97">
      <w:pPr>
        <w:pStyle w:val="Textoindependiente"/>
        <w:spacing w:line="360" w:lineRule="auto"/>
        <w:jc w:val="both"/>
        <w:rPr>
          <w:rFonts w:ascii="Arial" w:hAnsi="Arial" w:cs="Arial"/>
        </w:rPr>
      </w:pPr>
      <w:bookmarkStart w:id="21" w:name="Artículo_73.-_Son_sujetos_obligados_al_p"/>
      <w:bookmarkEnd w:id="21"/>
      <w:r w:rsidRPr="000B2D97">
        <w:rPr>
          <w:rFonts w:ascii="Arial" w:hAnsi="Arial" w:cs="Arial"/>
          <w:b/>
        </w:rPr>
        <w:t xml:space="preserve">Artículo 73.- </w:t>
      </w:r>
      <w:r w:rsidRPr="000B2D97">
        <w:rPr>
          <w:rFonts w:ascii="Arial" w:hAnsi="Arial" w:cs="Arial"/>
        </w:rPr>
        <w:t>Son sujetos obligados al pago de derechos por los servicios que presta la Dirección de Obras Públicas, o dependencia afín las personas físicas o morales que soliciten alguno de los servicios que se enumeran en el artículo siguiente.</w:t>
      </w:r>
    </w:p>
    <w:p w14:paraId="19FF6147" w14:textId="77777777" w:rsidR="00CD37F0" w:rsidRPr="000B2D97" w:rsidRDefault="00CD37F0" w:rsidP="000B2D97">
      <w:pPr>
        <w:pStyle w:val="Textoindependiente"/>
        <w:spacing w:line="360" w:lineRule="auto"/>
        <w:jc w:val="both"/>
        <w:rPr>
          <w:rFonts w:ascii="Arial" w:hAnsi="Arial" w:cs="Arial"/>
        </w:rPr>
      </w:pPr>
    </w:p>
    <w:p w14:paraId="65985403" w14:textId="77777777" w:rsidR="00CD37F0" w:rsidRPr="00CD37F0" w:rsidRDefault="00CD37F0" w:rsidP="00CD37F0">
      <w:pPr>
        <w:pStyle w:val="Textoindependiente"/>
        <w:spacing w:line="360" w:lineRule="auto"/>
        <w:jc w:val="both"/>
        <w:rPr>
          <w:rFonts w:ascii="Arial" w:hAnsi="Arial" w:cs="Arial"/>
        </w:rPr>
      </w:pPr>
      <w:r w:rsidRPr="00CD37F0">
        <w:rPr>
          <w:rFonts w:ascii="Arial" w:hAnsi="Arial" w:cs="Arial"/>
          <w:b/>
          <w:bCs/>
        </w:rPr>
        <w:t>Artículo 74.-</w:t>
      </w:r>
      <w:r w:rsidRPr="00CD37F0">
        <w:rPr>
          <w:rFonts w:ascii="Arial" w:hAnsi="Arial" w:cs="Arial"/>
        </w:rPr>
        <w:t xml:space="preserve"> Los sujetos pagarán los derechos por los servicios que soliciten a la Dirección de Obras Públicas, consistentes en: </w:t>
      </w:r>
    </w:p>
    <w:p w14:paraId="1FDBD115" w14:textId="77777777" w:rsidR="00CD37F0" w:rsidRPr="000336D3" w:rsidRDefault="00CD37F0" w:rsidP="00CD37F0">
      <w:pPr>
        <w:pStyle w:val="Textoindependiente"/>
        <w:jc w:val="both"/>
        <w:rPr>
          <w:rFonts w:ascii="Arial" w:hAnsi="Arial" w:cs="Arial"/>
          <w:bCs/>
        </w:rPr>
      </w:pPr>
    </w:p>
    <w:p w14:paraId="1B2A171B"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w:t>
      </w:r>
      <w:r w:rsidRPr="000336D3">
        <w:rPr>
          <w:rFonts w:ascii="Arial" w:hAnsi="Arial" w:cs="Arial"/>
          <w:bCs/>
        </w:rPr>
        <w:t xml:space="preserve"> Licencias de uso de suelo. </w:t>
      </w:r>
    </w:p>
    <w:p w14:paraId="38C53064"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II.-</w:t>
      </w:r>
      <w:r w:rsidRPr="000336D3">
        <w:rPr>
          <w:rFonts w:ascii="Arial" w:hAnsi="Arial" w:cs="Arial"/>
          <w:bCs/>
        </w:rPr>
        <w:t xml:space="preserve"> Por el análisis de factibilidad de uso de suelo. </w:t>
      </w:r>
    </w:p>
    <w:p w14:paraId="7FDE2E09"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III.-</w:t>
      </w:r>
      <w:r w:rsidRPr="000336D3">
        <w:rPr>
          <w:rFonts w:ascii="Arial" w:hAnsi="Arial" w:cs="Arial"/>
          <w:bCs/>
        </w:rPr>
        <w:t xml:space="preserve"> Constancia de Alineamiento. </w:t>
      </w:r>
    </w:p>
    <w:p w14:paraId="09991AF1"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IV.-</w:t>
      </w:r>
      <w:r w:rsidRPr="000336D3">
        <w:rPr>
          <w:rFonts w:ascii="Arial" w:hAnsi="Arial" w:cs="Arial"/>
          <w:bCs/>
        </w:rPr>
        <w:t xml:space="preserve"> Licencia para construcción. </w:t>
      </w:r>
    </w:p>
    <w:p w14:paraId="054456F1" w14:textId="0E4EAE60"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w:t>
      </w:r>
      <w:r w:rsidRPr="000336D3">
        <w:rPr>
          <w:rFonts w:ascii="Arial" w:hAnsi="Arial" w:cs="Arial"/>
          <w:bCs/>
        </w:rPr>
        <w:t xml:space="preserve"> Licencia para la construcción para la instalación de una</w:t>
      </w:r>
      <w:r>
        <w:rPr>
          <w:rFonts w:ascii="Arial" w:hAnsi="Arial" w:cs="Arial"/>
          <w:bCs/>
        </w:rPr>
        <w:t xml:space="preserve"> torre de comunicación, de una </w:t>
      </w:r>
      <w:r w:rsidRPr="000336D3">
        <w:rPr>
          <w:rFonts w:ascii="Arial" w:hAnsi="Arial" w:cs="Arial"/>
          <w:bCs/>
        </w:rPr>
        <w:t>estructura monopolar para colocación de antena celular, de una</w:t>
      </w:r>
      <w:r>
        <w:rPr>
          <w:rFonts w:ascii="Arial" w:hAnsi="Arial" w:cs="Arial"/>
          <w:bCs/>
        </w:rPr>
        <w:t xml:space="preserve"> base de concreto o adición de </w:t>
      </w:r>
      <w:r w:rsidRPr="000336D3">
        <w:rPr>
          <w:rFonts w:ascii="Arial" w:hAnsi="Arial" w:cs="Arial"/>
          <w:bCs/>
        </w:rPr>
        <w:t>cualquier equipo de telecomunicación sobre una torre de alta tensión o</w:t>
      </w:r>
      <w:r>
        <w:rPr>
          <w:rFonts w:ascii="Arial" w:hAnsi="Arial" w:cs="Arial"/>
          <w:bCs/>
        </w:rPr>
        <w:t xml:space="preserve"> sobre infraestructura </w:t>
      </w:r>
      <w:r w:rsidRPr="000336D3">
        <w:rPr>
          <w:rFonts w:ascii="Arial" w:hAnsi="Arial" w:cs="Arial"/>
          <w:bCs/>
        </w:rPr>
        <w:t xml:space="preserve">existente. </w:t>
      </w:r>
    </w:p>
    <w:p w14:paraId="29C820B6"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w:t>
      </w:r>
      <w:r w:rsidRPr="000336D3">
        <w:rPr>
          <w:rFonts w:ascii="Arial" w:hAnsi="Arial" w:cs="Arial"/>
          <w:bCs/>
        </w:rPr>
        <w:t xml:space="preserve"> Licencia para demolición o desmantelamiento. </w:t>
      </w:r>
    </w:p>
    <w:p w14:paraId="7D9BB2B1" w14:textId="7B844A53"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VII.-</w:t>
      </w:r>
      <w:r w:rsidRPr="000336D3">
        <w:rPr>
          <w:rFonts w:ascii="Arial" w:hAnsi="Arial" w:cs="Arial"/>
          <w:bCs/>
        </w:rPr>
        <w:t xml:space="preserve"> Licencia para la excavación de zanjas en vialidades. </w:t>
      </w:r>
    </w:p>
    <w:p w14:paraId="59232291"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VIII.-</w:t>
      </w:r>
      <w:r w:rsidRPr="000336D3">
        <w:rPr>
          <w:rFonts w:ascii="Arial" w:hAnsi="Arial" w:cs="Arial"/>
          <w:bCs/>
        </w:rPr>
        <w:t xml:space="preserve"> Licencia para construir bardas. </w:t>
      </w:r>
    </w:p>
    <w:p w14:paraId="33F1EEAA"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IX.-</w:t>
      </w:r>
      <w:r w:rsidRPr="000336D3">
        <w:rPr>
          <w:rFonts w:ascii="Arial" w:hAnsi="Arial" w:cs="Arial"/>
          <w:bCs/>
        </w:rPr>
        <w:t xml:space="preserve"> Licencia para excavaciones. </w:t>
      </w:r>
    </w:p>
    <w:p w14:paraId="635DCF5D"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w:t>
      </w:r>
      <w:r w:rsidRPr="000336D3">
        <w:rPr>
          <w:rFonts w:ascii="Arial" w:hAnsi="Arial" w:cs="Arial"/>
          <w:bCs/>
        </w:rPr>
        <w:t xml:space="preserve"> Constancia de terminación de obra. </w:t>
      </w:r>
    </w:p>
    <w:p w14:paraId="20E91A4C"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w:t>
      </w:r>
      <w:r w:rsidRPr="000336D3">
        <w:rPr>
          <w:rFonts w:ascii="Arial" w:hAnsi="Arial" w:cs="Arial"/>
          <w:bCs/>
        </w:rPr>
        <w:t xml:space="preserve"> Licencia de Urbanización. </w:t>
      </w:r>
    </w:p>
    <w:p w14:paraId="29A2A496"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XII.-</w:t>
      </w:r>
      <w:r w:rsidRPr="000336D3">
        <w:rPr>
          <w:rFonts w:ascii="Arial" w:hAnsi="Arial" w:cs="Arial"/>
          <w:bCs/>
        </w:rPr>
        <w:t xml:space="preserve"> Validación de planos. </w:t>
      </w:r>
    </w:p>
    <w:p w14:paraId="5F90D333"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XIII.-</w:t>
      </w:r>
      <w:r w:rsidRPr="000336D3">
        <w:rPr>
          <w:rFonts w:ascii="Arial" w:hAnsi="Arial" w:cs="Arial"/>
          <w:bCs/>
        </w:rPr>
        <w:t xml:space="preserve"> Emisión de dictamen técnico. </w:t>
      </w:r>
    </w:p>
    <w:p w14:paraId="52033B05"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XIV.-</w:t>
      </w:r>
      <w:r w:rsidRPr="000336D3">
        <w:rPr>
          <w:rFonts w:ascii="Arial" w:hAnsi="Arial" w:cs="Arial"/>
          <w:bCs/>
        </w:rPr>
        <w:t xml:space="preserve"> Visitas de inspección. </w:t>
      </w:r>
    </w:p>
    <w:p w14:paraId="60FC1372"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w:t>
      </w:r>
      <w:r w:rsidRPr="000336D3">
        <w:rPr>
          <w:rFonts w:ascii="Arial" w:hAnsi="Arial" w:cs="Arial"/>
          <w:bCs/>
        </w:rPr>
        <w:t xml:space="preserve"> Revisión previa de proyecto. </w:t>
      </w:r>
    </w:p>
    <w:p w14:paraId="4182D415"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w:t>
      </w:r>
      <w:r w:rsidRPr="000336D3">
        <w:rPr>
          <w:rFonts w:ascii="Arial" w:hAnsi="Arial" w:cs="Arial"/>
          <w:bCs/>
        </w:rPr>
        <w:t xml:space="preserve"> Expedición del oficio de Anuencia de Electrificación. </w:t>
      </w:r>
    </w:p>
    <w:p w14:paraId="530EF109"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XVII.-</w:t>
      </w:r>
      <w:r w:rsidRPr="000336D3">
        <w:rPr>
          <w:rFonts w:ascii="Arial" w:hAnsi="Arial" w:cs="Arial"/>
          <w:bCs/>
        </w:rPr>
        <w:t xml:space="preserve"> Autorización de la Constitución de Desarrollo Inmobiliario. </w:t>
      </w:r>
    </w:p>
    <w:p w14:paraId="7F41C414"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XVIII.-</w:t>
      </w:r>
      <w:r w:rsidRPr="000336D3">
        <w:rPr>
          <w:rFonts w:ascii="Arial" w:hAnsi="Arial" w:cs="Arial"/>
          <w:bCs/>
        </w:rPr>
        <w:t xml:space="preserve"> Autorización de la Modificación de Desarrollo Inmobiliario. </w:t>
      </w:r>
    </w:p>
    <w:p w14:paraId="190C1CFE" w14:textId="77777777" w:rsidR="000336D3" w:rsidRPr="000336D3" w:rsidRDefault="000336D3" w:rsidP="000336D3">
      <w:pPr>
        <w:pStyle w:val="Textoindependiente"/>
        <w:spacing w:line="360" w:lineRule="auto"/>
        <w:jc w:val="both"/>
        <w:rPr>
          <w:rFonts w:ascii="Arial" w:hAnsi="Arial" w:cs="Arial"/>
          <w:bCs/>
        </w:rPr>
      </w:pPr>
      <w:r w:rsidRPr="000336D3">
        <w:rPr>
          <w:rFonts w:ascii="Arial" w:hAnsi="Arial" w:cs="Arial"/>
          <w:b/>
          <w:bCs/>
        </w:rPr>
        <w:t>XIX.-</w:t>
      </w:r>
      <w:r w:rsidRPr="000336D3">
        <w:rPr>
          <w:rFonts w:ascii="Arial" w:hAnsi="Arial" w:cs="Arial"/>
          <w:bCs/>
        </w:rPr>
        <w:t xml:space="preserve"> Expedición de oficio de zona de Reserva de Crecimiento. </w:t>
      </w:r>
    </w:p>
    <w:p w14:paraId="50C0E172" w14:textId="00C0FB24" w:rsidR="000336D3" w:rsidRPr="000336D3" w:rsidRDefault="000336D3" w:rsidP="000336D3">
      <w:pPr>
        <w:pStyle w:val="Textoindependiente"/>
        <w:spacing w:line="360" w:lineRule="auto"/>
        <w:jc w:val="both"/>
        <w:rPr>
          <w:rFonts w:ascii="Arial" w:hAnsi="Arial" w:cs="Arial"/>
        </w:rPr>
      </w:pPr>
      <w:r w:rsidRPr="000336D3">
        <w:rPr>
          <w:rFonts w:ascii="Arial" w:hAnsi="Arial" w:cs="Arial"/>
          <w:b/>
          <w:bCs/>
        </w:rPr>
        <w:t>XX.-</w:t>
      </w:r>
      <w:r w:rsidRPr="000336D3">
        <w:rPr>
          <w:rFonts w:ascii="Arial" w:hAnsi="Arial" w:cs="Arial"/>
          <w:bCs/>
        </w:rPr>
        <w:t xml:space="preserve"> Revisión de Integración de Predios Ejidales.</w:t>
      </w:r>
    </w:p>
    <w:p w14:paraId="3F36CEBC" w14:textId="1D244DDD" w:rsidR="00CD37F0" w:rsidRPr="00CD37F0" w:rsidRDefault="00CD37F0" w:rsidP="00CD37F0">
      <w:pPr>
        <w:ind w:firstLine="720"/>
        <w:jc w:val="right"/>
        <w:rPr>
          <w:rFonts w:ascii="Times New Roman" w:hAnsi="Times New Roman" w:cs="Times New Roman"/>
          <w:sz w:val="20"/>
          <w:szCs w:val="20"/>
        </w:rPr>
      </w:pPr>
      <w:r w:rsidRPr="000336D3">
        <w:rPr>
          <w:rFonts w:ascii="Times New Roman" w:eastAsia="MS Mincho" w:hAnsi="Times New Roman" w:cs="Times New Roman"/>
          <w:i/>
          <w:iCs/>
          <w:color w:val="0000FF"/>
          <w:sz w:val="18"/>
          <w:szCs w:val="18"/>
        </w:rPr>
        <w:t xml:space="preserve">Artículo reformado DO </w:t>
      </w:r>
      <w:r w:rsidR="000336D3" w:rsidRPr="000336D3">
        <w:rPr>
          <w:rFonts w:ascii="Times New Roman" w:eastAsia="MS Mincho" w:hAnsi="Times New Roman" w:cs="Times New Roman"/>
          <w:i/>
          <w:iCs/>
          <w:color w:val="0000FF"/>
          <w:sz w:val="18"/>
          <w:szCs w:val="18"/>
        </w:rPr>
        <w:t>30</w:t>
      </w:r>
      <w:r w:rsidRPr="000336D3">
        <w:rPr>
          <w:rFonts w:ascii="Times New Roman" w:eastAsia="MS Mincho" w:hAnsi="Times New Roman" w:cs="Times New Roman"/>
          <w:i/>
          <w:iCs/>
          <w:color w:val="0000FF"/>
          <w:sz w:val="18"/>
          <w:szCs w:val="18"/>
        </w:rPr>
        <w:t>-12-2022</w:t>
      </w:r>
    </w:p>
    <w:p w14:paraId="6E1C16BF" w14:textId="77777777" w:rsidR="00FE731B" w:rsidRPr="000B2D97" w:rsidRDefault="00FE731B" w:rsidP="000B2D97">
      <w:pPr>
        <w:pStyle w:val="Textoindependiente"/>
        <w:spacing w:line="360" w:lineRule="auto"/>
        <w:rPr>
          <w:rFonts w:ascii="Arial" w:hAnsi="Arial" w:cs="Arial"/>
        </w:rPr>
      </w:pPr>
    </w:p>
    <w:p w14:paraId="46A18F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75.- </w:t>
      </w:r>
      <w:r w:rsidRPr="000B2D97">
        <w:rPr>
          <w:rFonts w:ascii="Arial" w:hAnsi="Arial" w:cs="Arial"/>
        </w:rPr>
        <w:t>La base para el cobro de los derechos mencionados en el Artículo que antecede, serán, según corresponda:</w:t>
      </w:r>
    </w:p>
    <w:p w14:paraId="3F05542D" w14:textId="77777777" w:rsidR="00FE731B" w:rsidRPr="000B2D97" w:rsidRDefault="00FE731B" w:rsidP="000B2D97">
      <w:pPr>
        <w:pStyle w:val="Textoindependiente"/>
        <w:spacing w:line="360" w:lineRule="auto"/>
        <w:rPr>
          <w:rFonts w:ascii="Arial" w:hAnsi="Arial" w:cs="Arial"/>
        </w:rPr>
      </w:pPr>
    </w:p>
    <w:p w14:paraId="4A7B0C1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número de metros lineales;</w:t>
      </w:r>
    </w:p>
    <w:p w14:paraId="6D8B2AE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número de metros cuadrados;</w:t>
      </w:r>
    </w:p>
    <w:p w14:paraId="0EFA301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número de metros cúbicos, y</w:t>
      </w:r>
    </w:p>
    <w:p w14:paraId="2F12ED1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El número de predios, departamentos o locales resultantes.</w:t>
      </w:r>
    </w:p>
    <w:p w14:paraId="2152F057" w14:textId="77777777" w:rsidR="00FE731B" w:rsidRPr="000B2D97" w:rsidRDefault="00FE731B" w:rsidP="000B2D97">
      <w:pPr>
        <w:pStyle w:val="Textoindependiente"/>
        <w:spacing w:line="360" w:lineRule="auto"/>
        <w:rPr>
          <w:rFonts w:ascii="Arial" w:hAnsi="Arial" w:cs="Arial"/>
        </w:rPr>
      </w:pPr>
    </w:p>
    <w:p w14:paraId="05DB082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76.- </w:t>
      </w:r>
      <w:r w:rsidRPr="000B2D97">
        <w:rPr>
          <w:rFonts w:ascii="Arial" w:hAnsi="Arial" w:cs="Arial"/>
        </w:rPr>
        <w:t>El pago de los derechos a que se refiere esta Sección, se calculará y pagará conforme a las tarifas establecidas en la Ley de Ingresos del Municipio de Yaxcabá.</w:t>
      </w:r>
    </w:p>
    <w:p w14:paraId="3ED3C19D" w14:textId="77777777" w:rsidR="00FE731B" w:rsidRPr="000B2D97" w:rsidRDefault="00FE731B" w:rsidP="000B2D97">
      <w:pPr>
        <w:pStyle w:val="Textoindependiente"/>
        <w:spacing w:line="360" w:lineRule="auto"/>
        <w:rPr>
          <w:rFonts w:ascii="Arial" w:hAnsi="Arial" w:cs="Arial"/>
        </w:rPr>
      </w:pPr>
    </w:p>
    <w:p w14:paraId="5CB785E4" w14:textId="77777777" w:rsidR="00FE731B" w:rsidRPr="000B2D97" w:rsidRDefault="009B23F5" w:rsidP="000B2D97">
      <w:pPr>
        <w:pStyle w:val="Textoindependiente"/>
        <w:spacing w:line="360" w:lineRule="auto"/>
        <w:jc w:val="both"/>
        <w:rPr>
          <w:rFonts w:ascii="Arial" w:hAnsi="Arial" w:cs="Arial"/>
        </w:rPr>
      </w:pPr>
      <w:bookmarkStart w:id="22" w:name="__"/>
      <w:bookmarkEnd w:id="22"/>
      <w:r w:rsidRPr="000B2D97">
        <w:rPr>
          <w:rFonts w:ascii="Arial" w:hAnsi="Arial" w:cs="Arial"/>
          <w:b/>
        </w:rPr>
        <w:t xml:space="preserve">Artículo 77.- </w:t>
      </w:r>
      <w:r w:rsidRPr="000B2D97">
        <w:rPr>
          <w:rFonts w:ascii="Arial" w:hAnsi="Arial" w:cs="Arial"/>
        </w:rPr>
        <w:t>Quedará exenta de pago, la inspección para el otorgamiento de la licencia que se requiera, por los siguientes conceptos:</w:t>
      </w:r>
    </w:p>
    <w:p w14:paraId="07985E36" w14:textId="77777777" w:rsidR="00FE731B" w:rsidRPr="000B2D97" w:rsidRDefault="00FE731B" w:rsidP="000B2D97">
      <w:pPr>
        <w:pStyle w:val="Textoindependiente"/>
        <w:spacing w:line="360" w:lineRule="auto"/>
        <w:rPr>
          <w:rFonts w:ascii="Arial" w:hAnsi="Arial" w:cs="Arial"/>
        </w:rPr>
      </w:pPr>
    </w:p>
    <w:p w14:paraId="7B63040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Las construcciones que sean edificadas físicamente por sus propietarios;</w:t>
      </w:r>
    </w:p>
    <w:p w14:paraId="209F36A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Las construcciones de Centros Asistenciales y Sociales, propiedad de la Federación, el Estado o Municipio, y</w:t>
      </w:r>
    </w:p>
    <w:p w14:paraId="1701372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construcción de aceras, fosas sépticas, pozos de absorción, resanes, pintura de fachadas y obras de jardinería, destinadas al mejoramiento de la vivienda.</w:t>
      </w:r>
    </w:p>
    <w:p w14:paraId="24ACD43E" w14:textId="77777777" w:rsidR="00FE731B" w:rsidRPr="000B2D97" w:rsidRDefault="00FE731B" w:rsidP="000B2D97">
      <w:pPr>
        <w:pStyle w:val="Textoindependiente"/>
        <w:spacing w:line="360" w:lineRule="auto"/>
        <w:rPr>
          <w:rFonts w:ascii="Arial" w:hAnsi="Arial" w:cs="Arial"/>
        </w:rPr>
      </w:pPr>
    </w:p>
    <w:p w14:paraId="15570D8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Artículo 78.- </w:t>
      </w:r>
      <w:r w:rsidRPr="000B2D97">
        <w:rPr>
          <w:rFonts w:ascii="Arial" w:hAnsi="Arial" w:cs="Arial"/>
        </w:rPr>
        <w:t>El Tesorero Municipal a solicitud escrita del Director de Obras Públicas, o de la dependencia afín podrá disminuir la tarifa a los contribuyentes de ostensible pobreza, que tengan dependientes económicos.</w:t>
      </w:r>
    </w:p>
    <w:p w14:paraId="47AF37C1" w14:textId="77777777" w:rsidR="00FE731B" w:rsidRPr="000B2D97" w:rsidRDefault="00FE731B" w:rsidP="000B2D97">
      <w:pPr>
        <w:pStyle w:val="Textoindependiente"/>
        <w:spacing w:line="360" w:lineRule="auto"/>
        <w:rPr>
          <w:rFonts w:ascii="Arial" w:hAnsi="Arial" w:cs="Arial"/>
        </w:rPr>
      </w:pPr>
    </w:p>
    <w:p w14:paraId="27FAD20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Se considera que el contribuyente es de ostensible pobreza, en los casos siguientes:</w:t>
      </w:r>
    </w:p>
    <w:p w14:paraId="076DD20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Cuando el ingreso familiar del contribuyente es inferior a un salario mínimo vigente en el Estado de Yucatán y el solicitante de la disminución del monto del derecho, tenga algún dependiente económico, y</w:t>
      </w:r>
    </w:p>
    <w:p w14:paraId="1B1F5DA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Cuando el ingreso familiar del contribuyente no exceda de 2 veces el salario mínimo vigente en el Estado de Yucatán y los dependientes de él sean dos o más.</w:t>
      </w:r>
    </w:p>
    <w:p w14:paraId="1D58232A" w14:textId="77777777" w:rsidR="00FE731B" w:rsidRPr="000B2D97" w:rsidRDefault="00FE731B" w:rsidP="000B2D97">
      <w:pPr>
        <w:pStyle w:val="Textoindependiente"/>
        <w:spacing w:line="360" w:lineRule="auto"/>
        <w:rPr>
          <w:rFonts w:ascii="Arial" w:hAnsi="Arial" w:cs="Arial"/>
        </w:rPr>
      </w:pPr>
    </w:p>
    <w:p w14:paraId="5949B9C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El solicitante de la disminución del monto del derecho deberá justificar a satisfacción de la autoridad, que se encuentra en algunos de los supuestos mencionados.</w:t>
      </w:r>
    </w:p>
    <w:p w14:paraId="7C68F7FB" w14:textId="77777777" w:rsidR="00FE731B" w:rsidRPr="000B2D97" w:rsidRDefault="00FE731B" w:rsidP="000B2D97">
      <w:pPr>
        <w:pStyle w:val="Textoindependiente"/>
        <w:spacing w:line="360" w:lineRule="auto"/>
        <w:rPr>
          <w:rFonts w:ascii="Arial" w:hAnsi="Arial" w:cs="Arial"/>
        </w:rPr>
      </w:pPr>
    </w:p>
    <w:p w14:paraId="61FE5F94" w14:textId="77777777" w:rsidR="00FE731B" w:rsidRPr="000B2D97" w:rsidRDefault="009B23F5" w:rsidP="00447DDD">
      <w:pPr>
        <w:pStyle w:val="Textoindependiente"/>
        <w:spacing w:line="360" w:lineRule="auto"/>
        <w:jc w:val="both"/>
        <w:rPr>
          <w:rFonts w:ascii="Arial" w:hAnsi="Arial" w:cs="Arial"/>
        </w:rPr>
      </w:pPr>
      <w:r w:rsidRPr="000B2D97">
        <w:rPr>
          <w:rFonts w:ascii="Arial" w:hAnsi="Arial" w:cs="Arial"/>
        </w:rPr>
        <w:t>La dependencia competente del Ayuntamiento realizará la investigación socioeconómica de cada solicitante y remitirá un dictamen aprobando o negando la necesidad de la reducción.</w:t>
      </w:r>
    </w:p>
    <w:p w14:paraId="76A5934B" w14:textId="77777777" w:rsidR="00FE731B" w:rsidRPr="000B2D97" w:rsidRDefault="00FE731B" w:rsidP="00447DDD">
      <w:pPr>
        <w:pStyle w:val="Textoindependiente"/>
        <w:spacing w:line="360" w:lineRule="auto"/>
        <w:rPr>
          <w:rFonts w:ascii="Arial" w:hAnsi="Arial" w:cs="Arial"/>
        </w:rPr>
      </w:pPr>
    </w:p>
    <w:p w14:paraId="49109EFA" w14:textId="77777777" w:rsidR="00FE731B" w:rsidRDefault="009B23F5" w:rsidP="00447DDD">
      <w:pPr>
        <w:pStyle w:val="Textoindependiente"/>
        <w:spacing w:line="360" w:lineRule="auto"/>
        <w:jc w:val="both"/>
        <w:rPr>
          <w:rFonts w:ascii="Arial" w:hAnsi="Arial" w:cs="Arial"/>
        </w:rPr>
      </w:pPr>
      <w:r w:rsidRPr="000B2D97">
        <w:rPr>
          <w:rFonts w:ascii="Arial" w:hAnsi="Arial" w:cs="Arial"/>
        </w:rPr>
        <w:t>Un ejemplar del dictamen se anexará al comprobante de ingresos y ambos documentos formarán parte de la cuenta pública que se rendirá al Congreso del Estado.</w:t>
      </w:r>
    </w:p>
    <w:p w14:paraId="23FEDD19" w14:textId="77777777" w:rsidR="00CD37F0" w:rsidRPr="000B2D97" w:rsidRDefault="00CD37F0" w:rsidP="00447DDD">
      <w:pPr>
        <w:pStyle w:val="Textoindependiente"/>
        <w:spacing w:line="360" w:lineRule="auto"/>
        <w:jc w:val="both"/>
        <w:rPr>
          <w:rFonts w:ascii="Arial" w:hAnsi="Arial" w:cs="Arial"/>
        </w:rPr>
      </w:pPr>
    </w:p>
    <w:p w14:paraId="7C0D1FE3" w14:textId="77777777" w:rsidR="00FE731B" w:rsidRPr="000B2D97" w:rsidRDefault="009B23F5" w:rsidP="00447DDD">
      <w:pPr>
        <w:pStyle w:val="Textoindependiente"/>
        <w:spacing w:line="360" w:lineRule="auto"/>
        <w:jc w:val="both"/>
        <w:rPr>
          <w:rFonts w:ascii="Arial" w:hAnsi="Arial" w:cs="Arial"/>
        </w:rPr>
      </w:pPr>
      <w:r w:rsidRPr="000B2D97">
        <w:rPr>
          <w:rFonts w:ascii="Arial" w:hAnsi="Arial" w:cs="Arial"/>
        </w:rPr>
        <w:t>En las oficinas recaudadoras se instalarán cartelones en lugares visibles, informando al público los requisitos y procedimientos para obtener una reducción de los derechos.</w:t>
      </w:r>
    </w:p>
    <w:p w14:paraId="1E8D3ED4" w14:textId="77777777" w:rsidR="00FE731B" w:rsidRPr="000B2D97" w:rsidRDefault="00FE731B" w:rsidP="000B2D97">
      <w:pPr>
        <w:pStyle w:val="Textoindependiente"/>
        <w:spacing w:line="360" w:lineRule="auto"/>
        <w:rPr>
          <w:rFonts w:ascii="Arial" w:hAnsi="Arial" w:cs="Arial"/>
        </w:rPr>
      </w:pPr>
    </w:p>
    <w:p w14:paraId="2BB00C2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Lo dispuesto en este artículo no libera a los responsables de las obras o de los actos relacionados, de la obligación de solicitar los permisos o autorizaciones correspondientes.</w:t>
      </w:r>
    </w:p>
    <w:p w14:paraId="1BCE21E9" w14:textId="77777777" w:rsidR="00FE731B" w:rsidRPr="000B2D97" w:rsidRDefault="00FE731B" w:rsidP="000B2D97">
      <w:pPr>
        <w:pStyle w:val="Textoindependiente"/>
        <w:spacing w:line="360" w:lineRule="auto"/>
        <w:rPr>
          <w:rFonts w:ascii="Arial" w:hAnsi="Arial" w:cs="Arial"/>
        </w:rPr>
      </w:pPr>
    </w:p>
    <w:p w14:paraId="4DF7ABE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79.- </w:t>
      </w:r>
      <w:r w:rsidRPr="000B2D97">
        <w:rPr>
          <w:rFonts w:ascii="Arial" w:hAnsi="Arial" w:cs="Arial"/>
        </w:rPr>
        <w:t>Son responsables solidarios del pago de estos derechos, los ingenieros, contratistas, arquitectos y/o encargados de la realización de las obras.</w:t>
      </w:r>
    </w:p>
    <w:p w14:paraId="318AA8F7" w14:textId="77777777" w:rsidR="00FE731B" w:rsidRDefault="00FE731B" w:rsidP="000B2D97">
      <w:pPr>
        <w:pStyle w:val="Textoindependiente"/>
        <w:spacing w:line="360" w:lineRule="auto"/>
        <w:rPr>
          <w:rFonts w:ascii="Arial" w:hAnsi="Arial" w:cs="Arial"/>
        </w:rPr>
      </w:pPr>
    </w:p>
    <w:p w14:paraId="14CBC691" w14:textId="77777777" w:rsidR="000336D3" w:rsidRPr="000B2D97" w:rsidRDefault="000336D3" w:rsidP="000B2D97">
      <w:pPr>
        <w:pStyle w:val="Textoindependiente"/>
        <w:spacing w:line="360" w:lineRule="auto"/>
        <w:rPr>
          <w:rFonts w:ascii="Arial" w:hAnsi="Arial" w:cs="Arial"/>
        </w:rPr>
      </w:pPr>
    </w:p>
    <w:p w14:paraId="2F80E2B9" w14:textId="77777777" w:rsidR="00FE731B" w:rsidRPr="000B2D97" w:rsidRDefault="009B23F5" w:rsidP="000B2D97">
      <w:pPr>
        <w:spacing w:line="360" w:lineRule="auto"/>
        <w:jc w:val="center"/>
        <w:rPr>
          <w:rFonts w:ascii="Arial" w:hAnsi="Arial" w:cs="Arial"/>
          <w:b/>
          <w:sz w:val="20"/>
          <w:szCs w:val="20"/>
        </w:rPr>
      </w:pPr>
      <w:bookmarkStart w:id="23" w:name="Sección_Tercera"/>
      <w:bookmarkEnd w:id="23"/>
      <w:r w:rsidRPr="000B2D97">
        <w:rPr>
          <w:rFonts w:ascii="Arial" w:hAnsi="Arial" w:cs="Arial"/>
          <w:b/>
          <w:sz w:val="20"/>
          <w:szCs w:val="20"/>
        </w:rPr>
        <w:t>Sección Tercera</w:t>
      </w:r>
    </w:p>
    <w:p w14:paraId="215CF2BD" w14:textId="47944C5E" w:rsidR="000B2D97" w:rsidRDefault="009B23F5" w:rsidP="000B2D97">
      <w:pPr>
        <w:spacing w:line="360" w:lineRule="auto"/>
        <w:jc w:val="center"/>
        <w:rPr>
          <w:rFonts w:ascii="Arial" w:hAnsi="Arial" w:cs="Arial"/>
          <w:b/>
          <w:sz w:val="20"/>
          <w:szCs w:val="20"/>
        </w:rPr>
      </w:pPr>
      <w:bookmarkStart w:id="24" w:name="Derechos_por_los_Servicios_de_Vigilancia"/>
      <w:bookmarkEnd w:id="24"/>
      <w:r w:rsidRPr="000B2D97">
        <w:rPr>
          <w:rFonts w:ascii="Arial" w:hAnsi="Arial" w:cs="Arial"/>
          <w:b/>
          <w:sz w:val="20"/>
          <w:szCs w:val="20"/>
        </w:rPr>
        <w:t>Derechos por los Servicios de Vigilancia</w:t>
      </w:r>
      <w:bookmarkStart w:id="25" w:name="Artículo_80.-__Son_objeto_de_los_Derecho"/>
      <w:bookmarkEnd w:id="25"/>
    </w:p>
    <w:p w14:paraId="72191700" w14:textId="77777777" w:rsidR="000B2D97" w:rsidRDefault="000B2D97" w:rsidP="000B2D97">
      <w:pPr>
        <w:spacing w:line="360" w:lineRule="auto"/>
        <w:rPr>
          <w:rFonts w:ascii="Arial" w:hAnsi="Arial" w:cs="Arial"/>
          <w:b/>
          <w:sz w:val="20"/>
          <w:szCs w:val="20"/>
        </w:rPr>
      </w:pPr>
    </w:p>
    <w:p w14:paraId="7E86A89F" w14:textId="05D9081E"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80.- </w:t>
      </w:r>
      <w:r w:rsidRPr="000B2D97">
        <w:rPr>
          <w:rFonts w:ascii="Arial" w:hAnsi="Arial" w:cs="Arial"/>
          <w:sz w:val="20"/>
          <w:szCs w:val="20"/>
        </w:rPr>
        <w:t>Son objeto de los Derechos por los Servicios de Vigilancia:</w:t>
      </w:r>
    </w:p>
    <w:p w14:paraId="1F42853F" w14:textId="77777777" w:rsidR="000B2D97" w:rsidRPr="000B2D97" w:rsidRDefault="000B2D97" w:rsidP="000B2D97">
      <w:pPr>
        <w:spacing w:line="360" w:lineRule="auto"/>
        <w:rPr>
          <w:rFonts w:ascii="Arial" w:hAnsi="Arial" w:cs="Arial"/>
          <w:sz w:val="20"/>
          <w:szCs w:val="20"/>
        </w:rPr>
      </w:pPr>
    </w:p>
    <w:p w14:paraId="0EFFDEA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servicio de seguridad a eventos particulares, y</w:t>
      </w:r>
    </w:p>
    <w:p w14:paraId="090DDF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servicio de vigilancia a empresas o instituciones.</w:t>
      </w:r>
    </w:p>
    <w:p w14:paraId="6501DDE9" w14:textId="77777777" w:rsidR="00FE731B" w:rsidRPr="000B2D97" w:rsidRDefault="00FE731B" w:rsidP="000B2D97">
      <w:pPr>
        <w:pStyle w:val="Textoindependiente"/>
        <w:spacing w:line="360" w:lineRule="auto"/>
        <w:rPr>
          <w:rFonts w:ascii="Arial" w:hAnsi="Arial" w:cs="Arial"/>
        </w:rPr>
      </w:pPr>
    </w:p>
    <w:p w14:paraId="13AB1C8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81.- </w:t>
      </w:r>
      <w:r w:rsidRPr="000B2D97">
        <w:rPr>
          <w:rFonts w:ascii="Arial" w:hAnsi="Arial" w:cs="Arial"/>
        </w:rPr>
        <w:t>Son sujetos de estos derechos las personas físicas o morales, instituciones públicas o privadas que soliciten alguno de los servicios señalados en el artículo anterior.</w:t>
      </w:r>
    </w:p>
    <w:p w14:paraId="2672E5BA" w14:textId="77777777" w:rsidR="00FE731B" w:rsidRPr="000B2D97" w:rsidRDefault="00FE731B" w:rsidP="000B2D97">
      <w:pPr>
        <w:pStyle w:val="Textoindependiente"/>
        <w:spacing w:line="360" w:lineRule="auto"/>
        <w:rPr>
          <w:rFonts w:ascii="Arial" w:hAnsi="Arial" w:cs="Arial"/>
        </w:rPr>
      </w:pPr>
    </w:p>
    <w:p w14:paraId="20E3D34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82.- </w:t>
      </w:r>
      <w:r w:rsidRPr="000B2D97">
        <w:rPr>
          <w:rFonts w:ascii="Arial" w:hAnsi="Arial" w:cs="Arial"/>
        </w:rPr>
        <w:t>Es base para el pago del derecho a que se refiere esta sección:</w:t>
      </w:r>
    </w:p>
    <w:p w14:paraId="43304E1A" w14:textId="77777777" w:rsidR="00FE731B" w:rsidRPr="000B2D97" w:rsidRDefault="00FE731B" w:rsidP="000B2D97">
      <w:pPr>
        <w:pStyle w:val="Textoindependiente"/>
        <w:spacing w:line="360" w:lineRule="auto"/>
        <w:rPr>
          <w:rFonts w:ascii="Arial" w:hAnsi="Arial" w:cs="Arial"/>
        </w:rPr>
      </w:pPr>
    </w:p>
    <w:p w14:paraId="2F3108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número de agentes requeridos, y</w:t>
      </w:r>
    </w:p>
    <w:p w14:paraId="0732F86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El número de horas de servicio solicitadas.</w:t>
      </w:r>
    </w:p>
    <w:p w14:paraId="4D8D15C8" w14:textId="77777777" w:rsidR="00FE731B" w:rsidRPr="000B2D97" w:rsidRDefault="00FE731B" w:rsidP="000B2D97">
      <w:pPr>
        <w:pStyle w:val="Textoindependiente"/>
        <w:spacing w:line="360" w:lineRule="auto"/>
        <w:rPr>
          <w:rFonts w:ascii="Arial" w:hAnsi="Arial" w:cs="Arial"/>
        </w:rPr>
      </w:pPr>
    </w:p>
    <w:p w14:paraId="3889690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83.- </w:t>
      </w:r>
      <w:r w:rsidRPr="000B2D97">
        <w:rPr>
          <w:rFonts w:ascii="Arial" w:hAnsi="Arial" w:cs="Arial"/>
        </w:rPr>
        <w:t>El pago de los derechos se hará por anticipado en las oficinas de la Tesorería Municipal, al solicitar el servicio.</w:t>
      </w:r>
    </w:p>
    <w:p w14:paraId="0A8E32EB" w14:textId="77777777" w:rsidR="00FE731B" w:rsidRPr="000B2D97" w:rsidRDefault="00FE731B" w:rsidP="000B2D97">
      <w:pPr>
        <w:pStyle w:val="Textoindependiente"/>
        <w:spacing w:line="360" w:lineRule="auto"/>
        <w:rPr>
          <w:rFonts w:ascii="Arial" w:hAnsi="Arial" w:cs="Arial"/>
        </w:rPr>
      </w:pPr>
    </w:p>
    <w:p w14:paraId="0C4415E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84.- </w:t>
      </w:r>
      <w:r w:rsidRPr="000B2D97">
        <w:rPr>
          <w:rFonts w:ascii="Arial" w:hAnsi="Arial" w:cs="Arial"/>
        </w:rPr>
        <w:t>Por los derechos a que se refiere esta sección, se pagarán cuotas de acuerdo con las tarifas establecidas en la Ley de Ingresos del Municipio de Yaxcabá.</w:t>
      </w:r>
    </w:p>
    <w:p w14:paraId="2B08D8B2" w14:textId="77777777" w:rsidR="00FE731B" w:rsidRPr="000B2D97" w:rsidRDefault="00FE731B" w:rsidP="000B2D97">
      <w:pPr>
        <w:pStyle w:val="Textoindependiente"/>
        <w:spacing w:line="360" w:lineRule="auto"/>
        <w:rPr>
          <w:rFonts w:ascii="Arial" w:hAnsi="Arial" w:cs="Arial"/>
        </w:rPr>
      </w:pPr>
    </w:p>
    <w:p w14:paraId="0D6DEAB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Sección Cuarta</w:t>
      </w:r>
    </w:p>
    <w:p w14:paraId="4CD28EA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expedición de Certificados y Constancias</w:t>
      </w:r>
    </w:p>
    <w:p w14:paraId="44B86A06" w14:textId="77777777" w:rsidR="00FE731B" w:rsidRPr="000B2D97" w:rsidRDefault="00FE731B" w:rsidP="000B2D97">
      <w:pPr>
        <w:pStyle w:val="Textoindependiente"/>
        <w:spacing w:line="360" w:lineRule="auto"/>
        <w:rPr>
          <w:rFonts w:ascii="Arial" w:hAnsi="Arial" w:cs="Arial"/>
          <w:b/>
        </w:rPr>
      </w:pPr>
    </w:p>
    <w:p w14:paraId="2B48E39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85.- </w:t>
      </w:r>
      <w:r w:rsidRPr="000B2D97">
        <w:rPr>
          <w:rFonts w:ascii="Arial" w:hAnsi="Arial" w:cs="Arial"/>
        </w:rPr>
        <w:t>Son objeto de los Derechos por los Servicios de expedición de certificados y constancias, que se soliciten a las diversas oficinas municipales.</w:t>
      </w:r>
    </w:p>
    <w:p w14:paraId="26504F35" w14:textId="77777777" w:rsidR="00FE731B" w:rsidRPr="000B2D97" w:rsidRDefault="00FE731B" w:rsidP="000B2D97">
      <w:pPr>
        <w:pStyle w:val="Textoindependiente"/>
        <w:spacing w:line="360" w:lineRule="auto"/>
        <w:rPr>
          <w:rFonts w:ascii="Arial" w:hAnsi="Arial" w:cs="Arial"/>
        </w:rPr>
      </w:pPr>
    </w:p>
    <w:p w14:paraId="71FB69E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86.- </w:t>
      </w:r>
      <w:r w:rsidRPr="000B2D97">
        <w:rPr>
          <w:rFonts w:ascii="Arial" w:hAnsi="Arial" w:cs="Arial"/>
        </w:rPr>
        <w:t>Son sujetos de estos derechos las personas físicas o morales que soliciten alguno de los servicios señalados en el artículo anterior.</w:t>
      </w:r>
    </w:p>
    <w:p w14:paraId="551BF32E" w14:textId="77777777" w:rsidR="00FE731B" w:rsidRPr="000B2D97" w:rsidRDefault="00FE731B" w:rsidP="000B2D97">
      <w:pPr>
        <w:pStyle w:val="Textoindependiente"/>
        <w:spacing w:line="360" w:lineRule="auto"/>
        <w:rPr>
          <w:rFonts w:ascii="Arial" w:hAnsi="Arial" w:cs="Arial"/>
        </w:rPr>
      </w:pPr>
    </w:p>
    <w:p w14:paraId="2C4D013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87.- </w:t>
      </w:r>
      <w:r w:rsidRPr="000B2D97">
        <w:rPr>
          <w:rFonts w:ascii="Arial" w:hAnsi="Arial" w:cs="Arial"/>
        </w:rPr>
        <w:t>Es base para el pago del derecho a que se refiere esta sección:</w:t>
      </w:r>
    </w:p>
    <w:p w14:paraId="64A603EC" w14:textId="77777777" w:rsidR="00FE731B" w:rsidRPr="000B2D97" w:rsidRDefault="00FE731B" w:rsidP="000B2D97">
      <w:pPr>
        <w:pStyle w:val="Textoindependiente"/>
        <w:spacing w:line="360" w:lineRule="auto"/>
        <w:rPr>
          <w:rFonts w:ascii="Arial" w:hAnsi="Arial" w:cs="Arial"/>
        </w:rPr>
      </w:pPr>
    </w:p>
    <w:p w14:paraId="4FF15398"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El tipo de constancia o certificado solicitado, y</w:t>
      </w:r>
    </w:p>
    <w:p w14:paraId="7820C668"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cantidad de copias presentadas.</w:t>
      </w:r>
    </w:p>
    <w:p w14:paraId="1C687BF8" w14:textId="77777777" w:rsidR="00FE731B" w:rsidRPr="000B2D97" w:rsidRDefault="00FE731B" w:rsidP="000B2D97">
      <w:pPr>
        <w:pStyle w:val="Textoindependiente"/>
        <w:spacing w:line="360" w:lineRule="auto"/>
        <w:rPr>
          <w:rFonts w:ascii="Arial" w:hAnsi="Arial" w:cs="Arial"/>
        </w:rPr>
      </w:pPr>
    </w:p>
    <w:p w14:paraId="432329F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88.- </w:t>
      </w:r>
      <w:r w:rsidRPr="000B2D97">
        <w:rPr>
          <w:rFonts w:ascii="Arial" w:hAnsi="Arial" w:cs="Arial"/>
        </w:rPr>
        <w:t>El pago de los derechos se hará por anticipado en las oficinas de la Tesorería Municipal, al solicitar el servicio.</w:t>
      </w:r>
    </w:p>
    <w:p w14:paraId="541CFBBC" w14:textId="77777777" w:rsidR="00FE731B" w:rsidRPr="000B2D97" w:rsidRDefault="00FE731B" w:rsidP="000B2D97">
      <w:pPr>
        <w:pStyle w:val="Textoindependiente"/>
        <w:spacing w:line="360" w:lineRule="auto"/>
        <w:rPr>
          <w:rFonts w:ascii="Arial" w:hAnsi="Arial" w:cs="Arial"/>
        </w:rPr>
      </w:pPr>
    </w:p>
    <w:p w14:paraId="76F22D0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Artículo 89.- </w:t>
      </w:r>
      <w:r w:rsidRPr="000B2D97">
        <w:rPr>
          <w:rFonts w:ascii="Arial" w:hAnsi="Arial" w:cs="Arial"/>
        </w:rPr>
        <w:t>Por los derechos a que se refiere esta sección, se pagarán cuotas de acuerdo con las tarifas establecidas en la Ley de Ingresos del Municipio de Yaxcabá.</w:t>
      </w:r>
    </w:p>
    <w:p w14:paraId="43B6DF5B" w14:textId="77777777" w:rsidR="00FE731B" w:rsidRPr="000B2D97" w:rsidRDefault="00FE731B" w:rsidP="000B2D97">
      <w:pPr>
        <w:pStyle w:val="Textoindependiente"/>
        <w:spacing w:line="360" w:lineRule="auto"/>
        <w:rPr>
          <w:rFonts w:ascii="Arial" w:hAnsi="Arial" w:cs="Arial"/>
        </w:rPr>
      </w:pPr>
    </w:p>
    <w:p w14:paraId="59A37050" w14:textId="5A933932" w:rsidR="00FE731B" w:rsidRPr="000B2D97" w:rsidRDefault="009B23F5" w:rsidP="0005459C">
      <w:pPr>
        <w:jc w:val="center"/>
        <w:rPr>
          <w:rFonts w:ascii="Arial" w:hAnsi="Arial" w:cs="Arial"/>
          <w:b/>
          <w:sz w:val="20"/>
          <w:szCs w:val="20"/>
        </w:rPr>
      </w:pPr>
      <w:bookmarkStart w:id="26" w:name="Sección_Quinta"/>
      <w:bookmarkEnd w:id="26"/>
      <w:r w:rsidRPr="000B2D97">
        <w:rPr>
          <w:rFonts w:ascii="Arial" w:hAnsi="Arial" w:cs="Arial"/>
          <w:b/>
          <w:sz w:val="20"/>
          <w:szCs w:val="20"/>
        </w:rPr>
        <w:t>Sección Quinta</w:t>
      </w:r>
    </w:p>
    <w:p w14:paraId="55FE8638" w14:textId="4D8FAC0A" w:rsidR="000B2D97" w:rsidRDefault="009B23F5" w:rsidP="000B2D97">
      <w:pPr>
        <w:spacing w:line="360" w:lineRule="auto"/>
        <w:jc w:val="center"/>
        <w:rPr>
          <w:rFonts w:ascii="Arial" w:hAnsi="Arial" w:cs="Arial"/>
          <w:b/>
          <w:sz w:val="20"/>
          <w:szCs w:val="20"/>
        </w:rPr>
      </w:pPr>
      <w:bookmarkStart w:id="27" w:name="Derechos_por_Servicios_en_Panteones"/>
      <w:bookmarkEnd w:id="27"/>
      <w:r w:rsidRPr="000B2D97">
        <w:rPr>
          <w:rFonts w:ascii="Arial" w:hAnsi="Arial" w:cs="Arial"/>
          <w:b/>
          <w:sz w:val="20"/>
          <w:szCs w:val="20"/>
        </w:rPr>
        <w:t>Derechos por Servicios en Panteones</w:t>
      </w:r>
    </w:p>
    <w:p w14:paraId="048A6D4C" w14:textId="77777777" w:rsidR="000B2D97" w:rsidRDefault="000B2D97" w:rsidP="000B2D97">
      <w:pPr>
        <w:spacing w:line="360" w:lineRule="auto"/>
        <w:rPr>
          <w:rFonts w:ascii="Arial" w:hAnsi="Arial" w:cs="Arial"/>
          <w:b/>
          <w:sz w:val="20"/>
          <w:szCs w:val="20"/>
        </w:rPr>
      </w:pPr>
    </w:p>
    <w:p w14:paraId="6E188720" w14:textId="2070055C" w:rsidR="00FE731B" w:rsidRDefault="009B23F5" w:rsidP="000B2D97">
      <w:pPr>
        <w:spacing w:line="360" w:lineRule="auto"/>
        <w:rPr>
          <w:rFonts w:ascii="Arial" w:hAnsi="Arial" w:cs="Arial"/>
          <w:sz w:val="20"/>
          <w:szCs w:val="20"/>
        </w:rPr>
      </w:pPr>
      <w:r w:rsidRPr="000B2D97">
        <w:rPr>
          <w:rFonts w:ascii="Arial" w:hAnsi="Arial" w:cs="Arial"/>
          <w:b/>
          <w:sz w:val="20"/>
          <w:szCs w:val="20"/>
        </w:rPr>
        <w:t xml:space="preserve">Artículo 90.- </w:t>
      </w:r>
      <w:r w:rsidRPr="000B2D97">
        <w:rPr>
          <w:rFonts w:ascii="Arial" w:hAnsi="Arial" w:cs="Arial"/>
          <w:sz w:val="20"/>
          <w:szCs w:val="20"/>
        </w:rPr>
        <w:t>Son objeto del Derecho por servicios en Panteones:</w:t>
      </w:r>
    </w:p>
    <w:p w14:paraId="1BC7D4A6" w14:textId="77777777" w:rsidR="000B2D97" w:rsidRPr="000B2D97" w:rsidRDefault="000B2D97" w:rsidP="000B2D97">
      <w:pPr>
        <w:spacing w:line="360" w:lineRule="auto"/>
        <w:rPr>
          <w:rFonts w:ascii="Arial" w:hAnsi="Arial" w:cs="Arial"/>
          <w:sz w:val="20"/>
          <w:szCs w:val="20"/>
        </w:rPr>
      </w:pPr>
    </w:p>
    <w:p w14:paraId="3E04BD3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La inhumación y exhumación;</w:t>
      </w:r>
    </w:p>
    <w:p w14:paraId="56DB40F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renta de bóvedas;</w:t>
      </w:r>
    </w:p>
    <w:p w14:paraId="34592698"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derecho para usar a perpetuidad osarios o bóvedas, y</w:t>
      </w:r>
    </w:p>
    <w:p w14:paraId="5B2A524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Los permisos para construcción de mausoleos.</w:t>
      </w:r>
    </w:p>
    <w:p w14:paraId="01A395C9" w14:textId="77777777" w:rsidR="00FE731B" w:rsidRPr="000B2D97" w:rsidRDefault="00FE731B" w:rsidP="000B2D97">
      <w:pPr>
        <w:pStyle w:val="Textoindependiente"/>
        <w:spacing w:line="360" w:lineRule="auto"/>
        <w:rPr>
          <w:rFonts w:ascii="Arial" w:hAnsi="Arial" w:cs="Arial"/>
        </w:rPr>
      </w:pPr>
    </w:p>
    <w:p w14:paraId="0FA9D109"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91.- </w:t>
      </w:r>
      <w:r w:rsidRPr="000B2D97">
        <w:rPr>
          <w:rFonts w:ascii="Arial" w:hAnsi="Arial" w:cs="Arial"/>
        </w:rPr>
        <w:t>Son sujetos del derecho a que se refiere la presente sección, las personas físicas o morales que soliciten y reciban, alguno o algunos de los servicios en Panteones prestados por el ayuntamiento.</w:t>
      </w:r>
    </w:p>
    <w:p w14:paraId="00C500CB" w14:textId="77777777" w:rsidR="00FE731B" w:rsidRPr="000B2D97" w:rsidRDefault="00FE731B" w:rsidP="000B2D97">
      <w:pPr>
        <w:pStyle w:val="Textoindependiente"/>
        <w:spacing w:line="360" w:lineRule="auto"/>
        <w:rPr>
          <w:rFonts w:ascii="Arial" w:hAnsi="Arial" w:cs="Arial"/>
        </w:rPr>
      </w:pPr>
    </w:p>
    <w:p w14:paraId="20BC19E7"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92.- </w:t>
      </w:r>
      <w:r w:rsidRPr="000B2D97">
        <w:rPr>
          <w:rFonts w:ascii="Arial" w:hAnsi="Arial" w:cs="Arial"/>
        </w:rPr>
        <w:t>El pago por los servicios en Panteones se realizará al momento de solicitarlos.</w:t>
      </w:r>
    </w:p>
    <w:p w14:paraId="3F95D2E4" w14:textId="77777777" w:rsidR="00FE731B" w:rsidRPr="000B2D97" w:rsidRDefault="00FE731B" w:rsidP="000B2D97">
      <w:pPr>
        <w:pStyle w:val="Textoindependiente"/>
        <w:spacing w:line="360" w:lineRule="auto"/>
        <w:rPr>
          <w:rFonts w:ascii="Arial" w:hAnsi="Arial" w:cs="Arial"/>
        </w:rPr>
      </w:pPr>
    </w:p>
    <w:p w14:paraId="71C85D80"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Artículo 93.- </w:t>
      </w:r>
      <w:r w:rsidRPr="000B2D97">
        <w:rPr>
          <w:rFonts w:ascii="Arial" w:hAnsi="Arial" w:cs="Arial"/>
        </w:rPr>
        <w:t>Por los servicios a que se refiere esta sección, se causarán y pagarán derechos conforme a la tarifa establecida en la Ley de Ingresos del Municipio de Yaxcabá.</w:t>
      </w:r>
    </w:p>
    <w:p w14:paraId="2EB7EE30" w14:textId="77777777" w:rsidR="00FE731B" w:rsidRPr="000B2D97" w:rsidRDefault="00FE731B" w:rsidP="000B2D97">
      <w:pPr>
        <w:pStyle w:val="Textoindependiente"/>
        <w:spacing w:line="360" w:lineRule="auto"/>
        <w:rPr>
          <w:rFonts w:ascii="Arial" w:hAnsi="Arial" w:cs="Arial"/>
        </w:rPr>
      </w:pPr>
    </w:p>
    <w:p w14:paraId="6139767C" w14:textId="77777777" w:rsidR="00FE731B" w:rsidRPr="000B2D97" w:rsidRDefault="009B23F5" w:rsidP="000B2D97">
      <w:pPr>
        <w:spacing w:line="360" w:lineRule="auto"/>
        <w:jc w:val="center"/>
        <w:rPr>
          <w:rFonts w:ascii="Arial" w:hAnsi="Arial" w:cs="Arial"/>
          <w:b/>
          <w:sz w:val="20"/>
          <w:szCs w:val="20"/>
        </w:rPr>
      </w:pPr>
      <w:bookmarkStart w:id="28" w:name="Sección_Sexta"/>
      <w:bookmarkEnd w:id="28"/>
      <w:r w:rsidRPr="000B2D97">
        <w:rPr>
          <w:rFonts w:ascii="Arial" w:hAnsi="Arial" w:cs="Arial"/>
          <w:b/>
          <w:sz w:val="20"/>
          <w:szCs w:val="20"/>
        </w:rPr>
        <w:t>Sección Sexta</w:t>
      </w:r>
    </w:p>
    <w:p w14:paraId="74836516"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Servicios que presta la Unidad de Acceso a la Información Pública</w:t>
      </w:r>
    </w:p>
    <w:p w14:paraId="2FE41CDD" w14:textId="77777777" w:rsidR="00FE731B" w:rsidRPr="000B2D97" w:rsidRDefault="00FE731B" w:rsidP="000B2D97">
      <w:pPr>
        <w:pStyle w:val="Textoindependiente"/>
        <w:spacing w:line="360" w:lineRule="auto"/>
        <w:rPr>
          <w:rFonts w:ascii="Arial" w:hAnsi="Arial" w:cs="Arial"/>
          <w:b/>
        </w:rPr>
      </w:pPr>
    </w:p>
    <w:p w14:paraId="6CF40703" w14:textId="6F7726CB" w:rsidR="00FB0B47" w:rsidRPr="007E7D41" w:rsidRDefault="00FB0B47" w:rsidP="00FB0B47">
      <w:pPr>
        <w:spacing w:line="360" w:lineRule="auto"/>
        <w:jc w:val="both"/>
        <w:rPr>
          <w:rFonts w:ascii="Arial" w:eastAsia="Calibri" w:hAnsi="Arial" w:cs="Arial"/>
          <w:sz w:val="20"/>
          <w:szCs w:val="20"/>
          <w:lang w:val="es-MX"/>
        </w:rPr>
      </w:pPr>
      <w:bookmarkStart w:id="29" w:name="_Hlk89851169"/>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94</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 xml:space="preserve">El derecho por acceso a la información pública que proporciona la Unidad de Transparencia municipal será gratuita. </w:t>
      </w:r>
    </w:p>
    <w:p w14:paraId="68BDF539" w14:textId="77777777" w:rsidR="00FB0B47" w:rsidRPr="007E7D41" w:rsidRDefault="00FB0B47" w:rsidP="00FB0B47">
      <w:pPr>
        <w:spacing w:line="360" w:lineRule="auto"/>
        <w:jc w:val="both"/>
        <w:rPr>
          <w:rFonts w:ascii="Arial" w:eastAsia="Calibri" w:hAnsi="Arial" w:cs="Arial"/>
          <w:sz w:val="20"/>
          <w:szCs w:val="20"/>
          <w:lang w:val="es-MX"/>
        </w:rPr>
      </w:pPr>
    </w:p>
    <w:p w14:paraId="5A7584B7" w14:textId="06E7D7EF" w:rsidR="00FB0B47" w:rsidRPr="007E7D41"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bCs/>
          <w:sz w:val="20"/>
          <w:szCs w:val="20"/>
          <w:lang w:val="es-MX"/>
        </w:rPr>
        <w:t xml:space="preserve">Artículo </w:t>
      </w:r>
      <w:r>
        <w:rPr>
          <w:rFonts w:ascii="Arial" w:eastAsia="Calibri" w:hAnsi="Arial" w:cs="Arial"/>
          <w:b/>
          <w:bCs/>
          <w:sz w:val="20"/>
          <w:szCs w:val="20"/>
          <w:lang w:val="es-MX"/>
        </w:rPr>
        <w:t>95</w:t>
      </w:r>
      <w:r w:rsidRPr="007E7D41">
        <w:rPr>
          <w:rFonts w:ascii="Arial" w:eastAsia="Calibri" w:hAnsi="Arial" w:cs="Arial"/>
          <w:b/>
          <w:bCs/>
          <w:sz w:val="20"/>
          <w:szCs w:val="20"/>
          <w:lang w:val="es-MX"/>
        </w:rPr>
        <w:t>.-</w:t>
      </w:r>
      <w:r w:rsidRPr="007E7D41">
        <w:rPr>
          <w:rFonts w:ascii="Arial" w:eastAsia="Calibri" w:hAnsi="Arial" w:cs="Arial"/>
          <w:sz w:val="20"/>
          <w:szCs w:val="20"/>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97147BB" w14:textId="77777777" w:rsidR="00FB0B47" w:rsidRPr="007E7D41" w:rsidRDefault="00FB0B47" w:rsidP="00FB0B47">
      <w:pPr>
        <w:spacing w:line="360" w:lineRule="auto"/>
        <w:jc w:val="both"/>
        <w:rPr>
          <w:rFonts w:ascii="Arial" w:eastAsia="Calibri" w:hAnsi="Arial" w:cs="Arial"/>
          <w:sz w:val="20"/>
          <w:szCs w:val="20"/>
          <w:lang w:val="es-MX"/>
        </w:rPr>
      </w:pPr>
    </w:p>
    <w:p w14:paraId="159E8D1B" w14:textId="77777777" w:rsidR="000336D3"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96</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Son sujetos del pago por concepto de costos de recuperación, a que se refiere la presente Sección, las personas que soliciten el ejercicio del derecho señalado en el artículo anterior.</w:t>
      </w:r>
    </w:p>
    <w:p w14:paraId="27FA303C" w14:textId="77777777" w:rsidR="000336D3" w:rsidRDefault="000336D3" w:rsidP="00FB0B47">
      <w:pPr>
        <w:spacing w:line="360" w:lineRule="auto"/>
        <w:jc w:val="both"/>
        <w:rPr>
          <w:rFonts w:ascii="Arial" w:eastAsia="Calibri" w:hAnsi="Arial" w:cs="Arial"/>
          <w:sz w:val="20"/>
          <w:szCs w:val="20"/>
          <w:lang w:val="es-MX"/>
        </w:rPr>
      </w:pPr>
    </w:p>
    <w:p w14:paraId="12E58380" w14:textId="7E97FE0D" w:rsidR="00FB0B47" w:rsidRPr="007E7D41"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97</w:t>
      </w:r>
      <w:r w:rsidRPr="007E7D41">
        <w:rPr>
          <w:rFonts w:ascii="Arial" w:eastAsia="Calibri" w:hAnsi="Arial" w:cs="Arial"/>
          <w:b/>
          <w:sz w:val="20"/>
          <w:szCs w:val="20"/>
          <w:lang w:val="es-MX"/>
        </w:rPr>
        <w:t xml:space="preserve">.- </w:t>
      </w:r>
      <w:bookmarkStart w:id="30" w:name="_Hlk89851439"/>
      <w:r w:rsidRPr="007E7D41">
        <w:rPr>
          <w:rFonts w:ascii="Arial" w:eastAsia="Calibri" w:hAnsi="Arial" w:cs="Arial"/>
          <w:sz w:val="20"/>
          <w:szCs w:val="20"/>
          <w:lang w:val="es-MX"/>
        </w:rPr>
        <w:t>El costo de recuperación que deberá cubrir el solicitante por la modalidad de entrega de reproducción de la información que se refiere esta Sección no podrá ser superior a la suma del precio total del medio utilizado</w:t>
      </w:r>
      <w:bookmarkEnd w:id="30"/>
      <w:r w:rsidRPr="007E7D41">
        <w:rPr>
          <w:rFonts w:ascii="Arial" w:eastAsia="Calibri" w:hAnsi="Arial" w:cs="Arial"/>
          <w:sz w:val="20"/>
          <w:szCs w:val="20"/>
          <w:lang w:val="es-MX"/>
        </w:rPr>
        <w:t xml:space="preserve">, el cual será determinado en la Ley de Ingresos del Municipio de </w:t>
      </w:r>
      <w:r>
        <w:rPr>
          <w:rFonts w:ascii="Arial" w:eastAsia="Calibri" w:hAnsi="Arial" w:cs="Arial"/>
          <w:sz w:val="20"/>
          <w:szCs w:val="20"/>
          <w:lang w:val="es-MX"/>
        </w:rPr>
        <w:t>Yaxcabá</w:t>
      </w:r>
      <w:r w:rsidRPr="007E7D41">
        <w:rPr>
          <w:rFonts w:ascii="Arial" w:eastAsia="Calibri" w:hAnsi="Arial" w:cs="Arial"/>
          <w:sz w:val="20"/>
          <w:szCs w:val="20"/>
          <w:lang w:val="es-MX"/>
        </w:rPr>
        <w:t>, Yucatán y deberá cubrirse de manera previa a la entrega.</w:t>
      </w:r>
    </w:p>
    <w:p w14:paraId="09F280C6" w14:textId="77777777" w:rsidR="00FB0B47" w:rsidRPr="007E7D41" w:rsidRDefault="00FB0B47" w:rsidP="00FB0B47">
      <w:pPr>
        <w:spacing w:line="360" w:lineRule="auto"/>
        <w:jc w:val="both"/>
        <w:rPr>
          <w:rFonts w:ascii="Arial" w:eastAsia="Calibri" w:hAnsi="Arial" w:cs="Arial"/>
          <w:b/>
          <w:sz w:val="20"/>
          <w:szCs w:val="20"/>
          <w:lang w:val="es-MX"/>
        </w:rPr>
      </w:pPr>
    </w:p>
    <w:p w14:paraId="2C8A031F" w14:textId="53EE2F88" w:rsidR="00FE731B" w:rsidRDefault="00FB0B47" w:rsidP="00FB0B47">
      <w:pPr>
        <w:spacing w:line="360" w:lineRule="auto"/>
        <w:jc w:val="both"/>
        <w:rPr>
          <w:rFonts w:ascii="Arial" w:eastAsia="Calibri" w:hAnsi="Arial" w:cs="Arial"/>
          <w:sz w:val="20"/>
          <w:szCs w:val="20"/>
          <w:lang w:val="es-MX"/>
        </w:rPr>
      </w:pPr>
      <w:r w:rsidRPr="007E7D41">
        <w:rPr>
          <w:rFonts w:ascii="Arial" w:eastAsia="Calibri" w:hAnsi="Arial" w:cs="Arial"/>
          <w:b/>
          <w:sz w:val="20"/>
          <w:szCs w:val="20"/>
          <w:lang w:val="es-MX"/>
        </w:rPr>
        <w:t xml:space="preserve">Artículo </w:t>
      </w:r>
      <w:r>
        <w:rPr>
          <w:rFonts w:ascii="Arial" w:eastAsia="Calibri" w:hAnsi="Arial" w:cs="Arial"/>
          <w:b/>
          <w:sz w:val="20"/>
          <w:szCs w:val="20"/>
          <w:lang w:val="es-MX"/>
        </w:rPr>
        <w:t>98</w:t>
      </w:r>
      <w:r w:rsidRPr="007E7D41">
        <w:rPr>
          <w:rFonts w:ascii="Arial" w:eastAsia="Calibri" w:hAnsi="Arial" w:cs="Arial"/>
          <w:b/>
          <w:sz w:val="20"/>
          <w:szCs w:val="20"/>
          <w:lang w:val="es-MX"/>
        </w:rPr>
        <w:t xml:space="preserve">.- </w:t>
      </w:r>
      <w:r w:rsidRPr="007E7D41">
        <w:rPr>
          <w:rFonts w:ascii="Arial" w:eastAsia="Calibri" w:hAnsi="Arial" w:cs="Arial"/>
          <w:sz w:val="20"/>
          <w:szCs w:val="20"/>
          <w:lang w:val="es-MX"/>
        </w:rPr>
        <w:t>Las unidades de transparencia podrán exceptuar el pago de reproducción y envío atendiendo a las circunstancias socioeconómicas del solicitante y cuando los solicitantes sea personas con discapacidad.</w:t>
      </w:r>
      <w:bookmarkEnd w:id="29"/>
    </w:p>
    <w:p w14:paraId="03877FEC" w14:textId="77777777" w:rsidR="00FB0B47" w:rsidRPr="00FB0B47" w:rsidRDefault="00FB0B47" w:rsidP="00FB0B47">
      <w:pPr>
        <w:spacing w:line="360" w:lineRule="auto"/>
        <w:jc w:val="both"/>
        <w:rPr>
          <w:rFonts w:ascii="Arial" w:eastAsia="Calibri" w:hAnsi="Arial" w:cs="Arial"/>
          <w:sz w:val="20"/>
          <w:szCs w:val="20"/>
          <w:lang w:val="es-MX"/>
        </w:rPr>
      </w:pPr>
    </w:p>
    <w:p w14:paraId="45A68252" w14:textId="77777777" w:rsidR="00FE731B" w:rsidRPr="000B2D97" w:rsidRDefault="009B23F5" w:rsidP="000B2D97">
      <w:pPr>
        <w:spacing w:line="360" w:lineRule="auto"/>
        <w:jc w:val="center"/>
        <w:rPr>
          <w:rFonts w:ascii="Arial" w:hAnsi="Arial" w:cs="Arial"/>
          <w:b/>
          <w:sz w:val="20"/>
          <w:szCs w:val="20"/>
        </w:rPr>
      </w:pPr>
      <w:bookmarkStart w:id="31" w:name="Sección_Séptima"/>
      <w:bookmarkEnd w:id="31"/>
      <w:r w:rsidRPr="000B2D97">
        <w:rPr>
          <w:rFonts w:ascii="Arial" w:hAnsi="Arial" w:cs="Arial"/>
          <w:b/>
          <w:sz w:val="20"/>
          <w:szCs w:val="20"/>
        </w:rPr>
        <w:t>Sección Séptima</w:t>
      </w:r>
    </w:p>
    <w:p w14:paraId="1FE25743"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 de Alumbrado Público.</w:t>
      </w:r>
    </w:p>
    <w:p w14:paraId="606DC493" w14:textId="77777777" w:rsidR="00FE731B" w:rsidRPr="000B2D97" w:rsidRDefault="00FE731B" w:rsidP="000B2D97">
      <w:pPr>
        <w:pStyle w:val="Textoindependiente"/>
        <w:spacing w:line="360" w:lineRule="auto"/>
        <w:rPr>
          <w:rFonts w:ascii="Arial" w:hAnsi="Arial" w:cs="Arial"/>
          <w:b/>
        </w:rPr>
      </w:pPr>
    </w:p>
    <w:p w14:paraId="6F349335" w14:textId="6A17CDCE"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99</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Son sujetos del Derecho por el Servicio de Alumbrado Público los propietarios 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poseedores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de predios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rústicos</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ubicados</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los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Municipios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rigen por</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esta</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Ley.</w:t>
      </w:r>
    </w:p>
    <w:p w14:paraId="4F003876" w14:textId="77777777" w:rsidR="00FB0B47" w:rsidRPr="00E74507" w:rsidRDefault="00FB0B47" w:rsidP="00FB0B47">
      <w:pPr>
        <w:spacing w:line="360" w:lineRule="auto"/>
        <w:jc w:val="both"/>
        <w:rPr>
          <w:rFonts w:ascii="Arial" w:eastAsia="Calibri" w:hAnsi="Arial" w:cs="Arial"/>
          <w:sz w:val="20"/>
          <w:szCs w:val="20"/>
          <w:lang w:val="es-MX"/>
        </w:rPr>
      </w:pPr>
    </w:p>
    <w:p w14:paraId="5682E966" w14:textId="4D07C17D"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100</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Es objeto de este derecho la prestación del servicio de alumbrado público para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los habitantes de los Municipios. Se entiende por servicio de alumbrado público, el que los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Municipios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otorgan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a</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la comunidad, en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calles, plazas,</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jardines y</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otros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lugares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uso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común.</w:t>
      </w:r>
    </w:p>
    <w:p w14:paraId="7740C26C" w14:textId="77777777" w:rsidR="00FB0B47" w:rsidRPr="00E74507" w:rsidRDefault="00FB0B47" w:rsidP="00FB0B47">
      <w:pPr>
        <w:spacing w:line="360" w:lineRule="auto"/>
        <w:jc w:val="both"/>
        <w:rPr>
          <w:rFonts w:ascii="Arial" w:eastAsia="Calibri" w:hAnsi="Arial" w:cs="Arial"/>
          <w:sz w:val="20"/>
          <w:szCs w:val="20"/>
          <w:lang w:val="es-MX"/>
        </w:rPr>
      </w:pPr>
    </w:p>
    <w:p w14:paraId="0A6F974F" w14:textId="59B12DE0"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101</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La tarifa mensual correspondiente al derecho de alumbrado público, será la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obtenida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resultado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dividir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costo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anual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global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general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actualizado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erogado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municipio en la prestación de este servicio, entre el número de usuarios registrados en la Comisión</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y</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número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predios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rústicos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detectados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están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registrados en la Comisión Federal de Electricidad. El resultado será dividido entre 12. Y lo que 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cómo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resultado</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esta</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operación</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cobrará</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cada</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recibo</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Comisión</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48"/>
          <w:sz w:val="20"/>
          <w:szCs w:val="20"/>
          <w:lang w:val="es-MX"/>
        </w:rPr>
        <w:t xml:space="preserve"> </w:t>
      </w:r>
      <w:r w:rsidRPr="00E74507">
        <w:rPr>
          <w:rFonts w:ascii="Arial" w:eastAsia="Calibri" w:hAnsi="Arial" w:cs="Arial"/>
          <w:spacing w:val="-1"/>
          <w:sz w:val="20"/>
          <w:szCs w:val="20"/>
          <w:lang w:val="es-MX"/>
        </w:rPr>
        <w:t xml:space="preserve"> expida,</w:t>
      </w:r>
      <w:r w:rsidRPr="00E74507">
        <w:rPr>
          <w:rFonts w:ascii="Arial" w:eastAsia="Calibri" w:hAnsi="Arial" w:cs="Arial"/>
          <w:spacing w:val="-12"/>
          <w:sz w:val="20"/>
          <w:szCs w:val="20"/>
          <w:lang w:val="es-MX"/>
        </w:rPr>
        <w:t xml:space="preserve"> </w:t>
      </w:r>
      <w:r w:rsidRPr="00E74507">
        <w:rPr>
          <w:rFonts w:ascii="Arial" w:eastAsia="Calibri" w:hAnsi="Arial" w:cs="Arial"/>
          <w:spacing w:val="-1"/>
          <w:sz w:val="20"/>
          <w:szCs w:val="20"/>
          <w:lang w:val="es-MX"/>
        </w:rPr>
        <w:t>y</w:t>
      </w:r>
      <w:r w:rsidRPr="00E74507">
        <w:rPr>
          <w:rFonts w:ascii="Arial" w:eastAsia="Calibri" w:hAnsi="Arial" w:cs="Arial"/>
          <w:spacing w:val="-13"/>
          <w:sz w:val="20"/>
          <w:szCs w:val="20"/>
          <w:lang w:val="es-MX"/>
        </w:rPr>
        <w:t xml:space="preserve"> </w:t>
      </w:r>
      <w:r w:rsidRPr="00E74507">
        <w:rPr>
          <w:rFonts w:ascii="Arial" w:eastAsia="Calibri" w:hAnsi="Arial" w:cs="Arial"/>
          <w:spacing w:val="-1"/>
          <w:sz w:val="20"/>
          <w:szCs w:val="20"/>
          <w:lang w:val="es-MX"/>
        </w:rPr>
        <w:t>su</w:t>
      </w:r>
      <w:r w:rsidRPr="00E74507">
        <w:rPr>
          <w:rFonts w:ascii="Arial" w:eastAsia="Calibri" w:hAnsi="Arial" w:cs="Arial"/>
          <w:spacing w:val="-15"/>
          <w:sz w:val="20"/>
          <w:szCs w:val="20"/>
          <w:lang w:val="es-MX"/>
        </w:rPr>
        <w:t xml:space="preserve"> </w:t>
      </w:r>
      <w:r w:rsidRPr="00E74507">
        <w:rPr>
          <w:rFonts w:ascii="Arial" w:eastAsia="Calibri" w:hAnsi="Arial" w:cs="Arial"/>
          <w:spacing w:val="-1"/>
          <w:sz w:val="20"/>
          <w:szCs w:val="20"/>
          <w:lang w:val="es-MX"/>
        </w:rPr>
        <w:t>monto</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podrá</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ser</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superior</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al</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5%</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las</w:t>
      </w:r>
      <w:r w:rsidRPr="00E74507">
        <w:rPr>
          <w:rFonts w:ascii="Arial" w:eastAsia="Calibri" w:hAnsi="Arial" w:cs="Arial"/>
          <w:spacing w:val="-14"/>
          <w:sz w:val="20"/>
          <w:szCs w:val="20"/>
          <w:lang w:val="es-MX"/>
        </w:rPr>
        <w:t xml:space="preserve"> </w:t>
      </w:r>
      <w:r w:rsidRPr="00E74507">
        <w:rPr>
          <w:rFonts w:ascii="Arial" w:eastAsia="Calibri" w:hAnsi="Arial" w:cs="Arial"/>
          <w:sz w:val="20"/>
          <w:szCs w:val="20"/>
          <w:lang w:val="es-MX"/>
        </w:rPr>
        <w:t>cantidades</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deban</w:t>
      </w:r>
      <w:r w:rsidRPr="00E74507">
        <w:rPr>
          <w:rFonts w:ascii="Arial" w:eastAsia="Calibri" w:hAnsi="Arial" w:cs="Arial"/>
          <w:spacing w:val="-13"/>
          <w:sz w:val="20"/>
          <w:szCs w:val="20"/>
          <w:lang w:val="es-MX"/>
        </w:rPr>
        <w:t xml:space="preserve"> </w:t>
      </w:r>
      <w:r w:rsidRPr="00E74507">
        <w:rPr>
          <w:rFonts w:ascii="Arial" w:eastAsia="Calibri" w:hAnsi="Arial" w:cs="Arial"/>
          <w:sz w:val="20"/>
          <w:szCs w:val="20"/>
          <w:lang w:val="es-MX"/>
        </w:rPr>
        <w:t>pagar</w:t>
      </w:r>
      <w:r w:rsidRPr="00E74507">
        <w:rPr>
          <w:rFonts w:ascii="Arial" w:eastAsia="Calibri" w:hAnsi="Arial" w:cs="Arial"/>
          <w:spacing w:val="-17"/>
          <w:sz w:val="20"/>
          <w:szCs w:val="20"/>
          <w:lang w:val="es-MX"/>
        </w:rPr>
        <w:t xml:space="preserve"> </w:t>
      </w:r>
      <w:r w:rsidRPr="00E74507">
        <w:rPr>
          <w:rFonts w:ascii="Arial" w:eastAsia="Calibri" w:hAnsi="Arial" w:cs="Arial"/>
          <w:sz w:val="20"/>
          <w:szCs w:val="20"/>
          <w:lang w:val="es-MX"/>
        </w:rPr>
        <w:t>los</w:t>
      </w:r>
      <w:r w:rsidRPr="00E74507">
        <w:rPr>
          <w:rFonts w:ascii="Arial" w:eastAsia="Calibri" w:hAnsi="Arial" w:cs="Arial"/>
          <w:spacing w:val="-12"/>
          <w:sz w:val="20"/>
          <w:szCs w:val="20"/>
          <w:lang w:val="es-MX"/>
        </w:rPr>
        <w:t xml:space="preserve"> </w:t>
      </w:r>
      <w:r w:rsidRPr="00E74507">
        <w:rPr>
          <w:rFonts w:ascii="Arial" w:eastAsia="Calibri" w:hAnsi="Arial" w:cs="Arial"/>
          <w:sz w:val="20"/>
          <w:szCs w:val="20"/>
          <w:lang w:val="es-MX"/>
        </w:rPr>
        <w:t>contribuyentes</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en forma particular, por el consumo de energía eléctrica. </w:t>
      </w:r>
    </w:p>
    <w:p w14:paraId="760C5EBA" w14:textId="77777777" w:rsidR="00FB0B47" w:rsidRPr="00E74507" w:rsidRDefault="00FB0B47" w:rsidP="00FB0B47">
      <w:pPr>
        <w:spacing w:line="360" w:lineRule="auto"/>
        <w:jc w:val="both"/>
        <w:rPr>
          <w:rFonts w:ascii="Arial" w:eastAsia="Calibri" w:hAnsi="Arial" w:cs="Arial"/>
          <w:sz w:val="20"/>
          <w:szCs w:val="20"/>
          <w:lang w:val="es-MX"/>
        </w:rPr>
      </w:pPr>
    </w:p>
    <w:p w14:paraId="539B0C24" w14:textId="77777777"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sz w:val="20"/>
          <w:szCs w:val="20"/>
          <w:lang w:val="es-MX"/>
        </w:rPr>
        <w:t>Los propietarios o poseedores de predios</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rústicos</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urbanos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no</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estén</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registrados</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Comisión</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Federal</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Electricidad</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pagarán</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4"/>
          <w:sz w:val="20"/>
          <w:szCs w:val="20"/>
          <w:lang w:val="es-MX"/>
        </w:rPr>
        <w:t xml:space="preserve"> </w:t>
      </w:r>
      <w:r w:rsidRPr="00E74507">
        <w:rPr>
          <w:rFonts w:ascii="Arial" w:eastAsia="Calibri" w:hAnsi="Arial" w:cs="Arial"/>
          <w:sz w:val="20"/>
          <w:szCs w:val="20"/>
          <w:lang w:val="es-MX"/>
        </w:rPr>
        <w:t>tarifa</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resultante mencionada en el párrafo anterior, mediante el recibo que para tal efecto expidan las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Tesorerías Municipales. Se entiende para los efectos de esta Ley por “costo anual global general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actualizado erogado”, la suma que resulte del total de las erogaciones efectuadas, en el período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comprendido del mes de noviembre del penúltimo ejercicio inmediato anterior hasta el mes de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octubre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del</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ejercicio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inmediato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anterior,</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gasto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directamente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involucrado</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con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prestación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 xml:space="preserve">de </w:t>
      </w:r>
      <w:r w:rsidRPr="00E74507">
        <w:rPr>
          <w:rFonts w:ascii="Arial" w:eastAsia="Calibri" w:hAnsi="Arial" w:cs="Arial"/>
          <w:spacing w:val="-1"/>
          <w:sz w:val="20"/>
          <w:szCs w:val="20"/>
          <w:lang w:val="es-MX"/>
        </w:rPr>
        <w:t>este</w:t>
      </w:r>
      <w:r w:rsidRPr="00E74507">
        <w:rPr>
          <w:rFonts w:ascii="Arial" w:eastAsia="Calibri" w:hAnsi="Arial" w:cs="Arial"/>
          <w:spacing w:val="-9"/>
          <w:sz w:val="20"/>
          <w:szCs w:val="20"/>
          <w:lang w:val="es-MX"/>
        </w:rPr>
        <w:t xml:space="preserve"> </w:t>
      </w:r>
      <w:r w:rsidRPr="00E74507">
        <w:rPr>
          <w:rFonts w:ascii="Arial" w:eastAsia="Calibri" w:hAnsi="Arial" w:cs="Arial"/>
          <w:spacing w:val="-1"/>
          <w:sz w:val="20"/>
          <w:szCs w:val="20"/>
          <w:lang w:val="es-MX"/>
        </w:rPr>
        <w:t>servicio</w:t>
      </w:r>
      <w:r w:rsidRPr="00E74507">
        <w:rPr>
          <w:rFonts w:ascii="Arial" w:eastAsia="Calibri" w:hAnsi="Arial" w:cs="Arial"/>
          <w:spacing w:val="-6"/>
          <w:sz w:val="20"/>
          <w:szCs w:val="20"/>
          <w:lang w:val="es-MX"/>
        </w:rPr>
        <w:t xml:space="preserve"> </w:t>
      </w:r>
      <w:r w:rsidRPr="00E74507">
        <w:rPr>
          <w:rFonts w:ascii="Arial" w:eastAsia="Calibri" w:hAnsi="Arial" w:cs="Arial"/>
          <w:spacing w:val="-1"/>
          <w:sz w:val="20"/>
          <w:szCs w:val="20"/>
          <w:lang w:val="es-MX"/>
        </w:rPr>
        <w:t>traídos</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a</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valor</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presente</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tras</w:t>
      </w:r>
      <w:r w:rsidRPr="00E74507">
        <w:rPr>
          <w:rFonts w:ascii="Arial" w:eastAsia="Calibri" w:hAnsi="Arial" w:cs="Arial"/>
          <w:spacing w:val="-9"/>
          <w:sz w:val="20"/>
          <w:szCs w:val="20"/>
          <w:lang w:val="es-MX"/>
        </w:rPr>
        <w:t xml:space="preserve"> </w:t>
      </w:r>
      <w:r w:rsidRPr="00E74507">
        <w:rPr>
          <w:rFonts w:ascii="Arial" w:eastAsia="Calibri" w:hAnsi="Arial" w:cs="Arial"/>
          <w:sz w:val="20"/>
          <w:szCs w:val="20"/>
          <w:lang w:val="es-MX"/>
        </w:rPr>
        <w:t>la</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aplicación</w:t>
      </w:r>
      <w:r w:rsidRPr="00E74507">
        <w:rPr>
          <w:rFonts w:ascii="Arial" w:eastAsia="Calibri" w:hAnsi="Arial" w:cs="Arial"/>
          <w:spacing w:val="-13"/>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un</w:t>
      </w:r>
      <w:r w:rsidRPr="00E74507">
        <w:rPr>
          <w:rFonts w:ascii="Arial" w:eastAsia="Calibri" w:hAnsi="Arial" w:cs="Arial"/>
          <w:spacing w:val="-7"/>
          <w:sz w:val="20"/>
          <w:szCs w:val="20"/>
          <w:lang w:val="es-MX"/>
        </w:rPr>
        <w:t xml:space="preserve"> </w:t>
      </w:r>
      <w:r w:rsidRPr="00E74507">
        <w:rPr>
          <w:rFonts w:ascii="Arial" w:eastAsia="Calibri" w:hAnsi="Arial" w:cs="Arial"/>
          <w:sz w:val="20"/>
          <w:szCs w:val="20"/>
          <w:lang w:val="es-MX"/>
        </w:rPr>
        <w:t>factor</w:t>
      </w:r>
      <w:r w:rsidRPr="00E74507">
        <w:rPr>
          <w:rFonts w:ascii="Arial" w:eastAsia="Calibri" w:hAnsi="Arial" w:cs="Arial"/>
          <w:spacing w:val="-10"/>
          <w:sz w:val="20"/>
          <w:szCs w:val="20"/>
          <w:lang w:val="es-MX"/>
        </w:rPr>
        <w:t xml:space="preserve"> </w:t>
      </w:r>
      <w:r w:rsidRPr="00E74507">
        <w:rPr>
          <w:rFonts w:ascii="Arial" w:eastAsia="Calibri" w:hAnsi="Arial" w:cs="Arial"/>
          <w:sz w:val="20"/>
          <w:szCs w:val="20"/>
          <w:lang w:val="es-MX"/>
        </w:rPr>
        <w:t>de</w:t>
      </w:r>
      <w:r w:rsidRPr="00E74507">
        <w:rPr>
          <w:rFonts w:ascii="Arial" w:eastAsia="Calibri" w:hAnsi="Arial" w:cs="Arial"/>
          <w:spacing w:val="-6"/>
          <w:sz w:val="20"/>
          <w:szCs w:val="20"/>
          <w:lang w:val="es-MX"/>
        </w:rPr>
        <w:t xml:space="preserve"> </w:t>
      </w:r>
      <w:r w:rsidRPr="00E74507">
        <w:rPr>
          <w:rFonts w:ascii="Arial" w:eastAsia="Calibri" w:hAnsi="Arial" w:cs="Arial"/>
          <w:sz w:val="20"/>
          <w:szCs w:val="20"/>
          <w:lang w:val="es-MX"/>
        </w:rPr>
        <w:t>actualización</w:t>
      </w:r>
      <w:r w:rsidRPr="00E74507">
        <w:rPr>
          <w:rFonts w:ascii="Arial" w:eastAsia="Calibri" w:hAnsi="Arial" w:cs="Arial"/>
          <w:spacing w:val="-8"/>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5"/>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11"/>
          <w:sz w:val="20"/>
          <w:szCs w:val="20"/>
          <w:lang w:val="es-MX"/>
        </w:rPr>
        <w:t xml:space="preserve"> </w:t>
      </w:r>
      <w:r w:rsidRPr="00E74507">
        <w:rPr>
          <w:rFonts w:ascii="Arial" w:eastAsia="Calibri" w:hAnsi="Arial" w:cs="Arial"/>
          <w:sz w:val="20"/>
          <w:szCs w:val="20"/>
          <w:lang w:val="es-MX"/>
        </w:rPr>
        <w:t>obtendrá</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para cada ejercicio dividiendo el Índice Nacional de Precios al Consumidor del mes de noviembre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del ejercicio inmediato anterior entre el Índice Nacional de Precios al Consumidor correspondiente</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al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mes de</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octubre del penúltimo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ejercicio inmediato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anterior.</w:t>
      </w:r>
    </w:p>
    <w:p w14:paraId="7E2DA39B" w14:textId="77777777" w:rsidR="00FB0B47" w:rsidRPr="00E74507" w:rsidRDefault="00FB0B47" w:rsidP="00FB0B47">
      <w:pPr>
        <w:spacing w:line="360" w:lineRule="auto"/>
        <w:jc w:val="both"/>
        <w:rPr>
          <w:rFonts w:ascii="Arial" w:eastAsia="Calibri" w:hAnsi="Arial" w:cs="Arial"/>
          <w:b/>
          <w:sz w:val="20"/>
          <w:szCs w:val="20"/>
          <w:lang w:val="es-MX"/>
        </w:rPr>
      </w:pPr>
    </w:p>
    <w:p w14:paraId="37EA6C0B" w14:textId="30C0EEC2"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102</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El derecho de alumbrado público se causará mensualmente. El pago se hará</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dentro de los primeros 15 días siguientes al mes en que se cause, dicho pago deberá realizarse 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las oficinas de las Tesorerías Municipales o en las instituciones autorizadas para tal efecto. El plazo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de pago a que se refiere el presente artículo podrá ser diferente, incluso podrá ser bimestral, en el</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caso a</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refiere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 artículo</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anterior 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su</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primer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párrafo.</w:t>
      </w:r>
    </w:p>
    <w:p w14:paraId="373FA9DA" w14:textId="77777777" w:rsidR="00FB0B47" w:rsidRPr="00E74507" w:rsidRDefault="00FB0B47" w:rsidP="00FB0B47">
      <w:pPr>
        <w:spacing w:line="360" w:lineRule="auto"/>
        <w:jc w:val="both"/>
        <w:rPr>
          <w:rFonts w:ascii="Arial" w:eastAsia="Calibri" w:hAnsi="Arial" w:cs="Arial"/>
          <w:b/>
          <w:sz w:val="20"/>
          <w:szCs w:val="20"/>
          <w:lang w:val="es-MX"/>
        </w:rPr>
      </w:pPr>
    </w:p>
    <w:p w14:paraId="2063F174" w14:textId="7BDD0B79" w:rsidR="00FB0B47" w:rsidRPr="00E7450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103</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Para efectos del cobro de este derecho los Ayuntamientos podrán celebrar</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convenios con la compañía o empresa suministradora del servicio de energía eléctrica en los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Municipios. En estos casos, se deberá incluir el importe de este derecho en el documento que para</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tal efecto expida la compañía o la empresa, debiéndose pagar junto con el consumo de energía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eléctrica,</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el plazo</w:t>
      </w:r>
      <w:r w:rsidRPr="00E74507">
        <w:rPr>
          <w:rFonts w:ascii="Arial" w:eastAsia="Calibri" w:hAnsi="Arial" w:cs="Arial"/>
          <w:spacing w:val="-2"/>
          <w:sz w:val="20"/>
          <w:szCs w:val="20"/>
          <w:lang w:val="es-MX"/>
        </w:rPr>
        <w:t xml:space="preserve"> </w:t>
      </w:r>
      <w:r w:rsidRPr="00E74507">
        <w:rPr>
          <w:rFonts w:ascii="Arial" w:eastAsia="Calibri" w:hAnsi="Arial" w:cs="Arial"/>
          <w:sz w:val="20"/>
          <w:szCs w:val="20"/>
          <w:lang w:val="es-MX"/>
        </w:rPr>
        <w:t>y</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en</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las oficinas</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autorizadas</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por</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esta última.</w:t>
      </w:r>
    </w:p>
    <w:p w14:paraId="3532C024" w14:textId="77777777" w:rsidR="00FB0B47" w:rsidRPr="00E74507" w:rsidRDefault="00FB0B47" w:rsidP="00FB0B47">
      <w:pPr>
        <w:spacing w:line="360" w:lineRule="auto"/>
        <w:jc w:val="both"/>
        <w:rPr>
          <w:rFonts w:ascii="Arial" w:eastAsia="Calibri" w:hAnsi="Arial" w:cs="Arial"/>
          <w:b/>
          <w:sz w:val="20"/>
          <w:szCs w:val="20"/>
          <w:lang w:val="es-MX"/>
        </w:rPr>
      </w:pPr>
    </w:p>
    <w:p w14:paraId="7701E61D" w14:textId="3B03F4AD" w:rsidR="00FB0B47" w:rsidRDefault="00FB0B47" w:rsidP="00FB0B47">
      <w:pPr>
        <w:spacing w:line="360" w:lineRule="auto"/>
        <w:jc w:val="both"/>
        <w:rPr>
          <w:rFonts w:ascii="Arial" w:eastAsia="Calibri" w:hAnsi="Arial" w:cs="Arial"/>
          <w:sz w:val="20"/>
          <w:szCs w:val="20"/>
          <w:lang w:val="es-MX"/>
        </w:rPr>
      </w:pPr>
      <w:r w:rsidRPr="00E74507">
        <w:rPr>
          <w:rFonts w:ascii="Arial" w:eastAsia="Calibri" w:hAnsi="Arial" w:cs="Arial"/>
          <w:b/>
          <w:sz w:val="20"/>
          <w:szCs w:val="20"/>
          <w:lang w:val="es-MX"/>
        </w:rPr>
        <w:t xml:space="preserve">Artículo </w:t>
      </w:r>
      <w:r>
        <w:rPr>
          <w:rFonts w:ascii="Arial" w:eastAsia="Calibri" w:hAnsi="Arial" w:cs="Arial"/>
          <w:b/>
          <w:sz w:val="20"/>
          <w:szCs w:val="20"/>
          <w:lang w:val="es-MX"/>
        </w:rPr>
        <w:t>104</w:t>
      </w:r>
      <w:r w:rsidRPr="00E74507">
        <w:rPr>
          <w:rFonts w:ascii="Arial" w:eastAsia="Calibri" w:hAnsi="Arial" w:cs="Arial"/>
          <w:b/>
          <w:sz w:val="20"/>
          <w:szCs w:val="20"/>
          <w:lang w:val="es-MX"/>
        </w:rPr>
        <w:t xml:space="preserve">.- </w:t>
      </w:r>
      <w:r w:rsidRPr="00E74507">
        <w:rPr>
          <w:rFonts w:ascii="Arial" w:eastAsia="Calibri" w:hAnsi="Arial" w:cs="Arial"/>
          <w:sz w:val="20"/>
          <w:szCs w:val="20"/>
          <w:lang w:val="es-MX"/>
        </w:rPr>
        <w:t>Los ingresos que se perciban por el derecho a que se refiere la presente Sección</w:t>
      </w:r>
      <w:r w:rsidRPr="00E74507">
        <w:rPr>
          <w:rFonts w:ascii="Arial" w:eastAsia="Calibri" w:hAnsi="Arial" w:cs="Arial"/>
          <w:spacing w:val="-47"/>
          <w:sz w:val="20"/>
          <w:szCs w:val="20"/>
          <w:lang w:val="es-MX"/>
        </w:rPr>
        <w:t xml:space="preserve"> </w:t>
      </w:r>
      <w:r w:rsidRPr="00E74507">
        <w:rPr>
          <w:rFonts w:ascii="Arial" w:eastAsia="Calibri" w:hAnsi="Arial" w:cs="Arial"/>
          <w:sz w:val="20"/>
          <w:szCs w:val="20"/>
          <w:lang w:val="es-MX"/>
        </w:rPr>
        <w:t xml:space="preserve"> se destinarán al pago, mantenimiento y mejoramiento del servicio de alumbrado público que</w:t>
      </w:r>
      <w:r w:rsidRPr="00E74507">
        <w:rPr>
          <w:rFonts w:ascii="Arial" w:eastAsia="Calibri" w:hAnsi="Arial" w:cs="Arial"/>
          <w:spacing w:val="1"/>
          <w:sz w:val="20"/>
          <w:szCs w:val="20"/>
          <w:lang w:val="es-MX"/>
        </w:rPr>
        <w:t xml:space="preserve"> </w:t>
      </w:r>
      <w:r w:rsidRPr="00E74507">
        <w:rPr>
          <w:rFonts w:ascii="Arial" w:eastAsia="Calibri" w:hAnsi="Arial" w:cs="Arial"/>
          <w:sz w:val="20"/>
          <w:szCs w:val="20"/>
          <w:lang w:val="es-MX"/>
        </w:rPr>
        <w:t>proporcione</w:t>
      </w:r>
      <w:r w:rsidRPr="00E74507">
        <w:rPr>
          <w:rFonts w:ascii="Arial" w:eastAsia="Calibri" w:hAnsi="Arial" w:cs="Arial"/>
          <w:spacing w:val="-3"/>
          <w:sz w:val="20"/>
          <w:szCs w:val="20"/>
          <w:lang w:val="es-MX"/>
        </w:rPr>
        <w:t xml:space="preserve"> </w:t>
      </w:r>
      <w:r w:rsidRPr="00E74507">
        <w:rPr>
          <w:rFonts w:ascii="Arial" w:eastAsia="Calibri" w:hAnsi="Arial" w:cs="Arial"/>
          <w:sz w:val="20"/>
          <w:szCs w:val="20"/>
          <w:lang w:val="es-MX"/>
        </w:rPr>
        <w:t>a los ayuntamientos.</w:t>
      </w:r>
    </w:p>
    <w:p w14:paraId="0AB37D3E" w14:textId="77777777" w:rsidR="00FE731B" w:rsidRDefault="00FE731B" w:rsidP="000B2D97">
      <w:pPr>
        <w:pStyle w:val="Textoindependiente"/>
        <w:spacing w:line="360" w:lineRule="auto"/>
        <w:rPr>
          <w:rFonts w:ascii="Arial" w:hAnsi="Arial" w:cs="Arial"/>
        </w:rPr>
      </w:pPr>
    </w:p>
    <w:p w14:paraId="44193CD9" w14:textId="77777777" w:rsidR="000336D3" w:rsidRPr="000B2D97" w:rsidRDefault="000336D3" w:rsidP="000B2D97">
      <w:pPr>
        <w:pStyle w:val="Textoindependiente"/>
        <w:spacing w:line="360" w:lineRule="auto"/>
        <w:rPr>
          <w:rFonts w:ascii="Arial" w:hAnsi="Arial" w:cs="Arial"/>
        </w:rPr>
      </w:pPr>
    </w:p>
    <w:p w14:paraId="22D85ED6" w14:textId="77777777" w:rsidR="00FE731B" w:rsidRPr="000B2D97" w:rsidRDefault="009B23F5" w:rsidP="000B2D97">
      <w:pPr>
        <w:spacing w:line="360" w:lineRule="auto"/>
        <w:jc w:val="center"/>
        <w:rPr>
          <w:rFonts w:ascii="Arial" w:hAnsi="Arial" w:cs="Arial"/>
          <w:b/>
          <w:sz w:val="20"/>
          <w:szCs w:val="20"/>
        </w:rPr>
      </w:pPr>
      <w:bookmarkStart w:id="32" w:name="Sección_Octava"/>
      <w:bookmarkEnd w:id="32"/>
      <w:r w:rsidRPr="000B2D97">
        <w:rPr>
          <w:rFonts w:ascii="Arial" w:hAnsi="Arial" w:cs="Arial"/>
          <w:b/>
          <w:sz w:val="20"/>
          <w:szCs w:val="20"/>
        </w:rPr>
        <w:t>Sección Octava</w:t>
      </w:r>
    </w:p>
    <w:p w14:paraId="61BAEAC4"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Derechos por Servicios de Agua Potable</w:t>
      </w:r>
    </w:p>
    <w:p w14:paraId="1395F115" w14:textId="77777777" w:rsidR="000B2D97" w:rsidRDefault="000B2D97" w:rsidP="000B2D97">
      <w:pPr>
        <w:pStyle w:val="Textoindependiente"/>
        <w:spacing w:line="360" w:lineRule="auto"/>
        <w:jc w:val="both"/>
        <w:rPr>
          <w:rFonts w:ascii="Arial" w:hAnsi="Arial" w:cs="Arial"/>
          <w:b/>
        </w:rPr>
      </w:pPr>
    </w:p>
    <w:p w14:paraId="39CCD334" w14:textId="070AD1A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FB0B47">
        <w:rPr>
          <w:rFonts w:ascii="Arial" w:hAnsi="Arial" w:cs="Arial"/>
          <w:b/>
        </w:rPr>
        <w:t>5</w:t>
      </w:r>
      <w:r w:rsidRPr="000B2D97">
        <w:rPr>
          <w:rFonts w:ascii="Arial" w:hAnsi="Arial" w:cs="Arial"/>
          <w:b/>
        </w:rPr>
        <w:t xml:space="preserve">.- </w:t>
      </w:r>
      <w:r w:rsidRPr="000B2D97">
        <w:rPr>
          <w:rFonts w:ascii="Arial" w:hAnsi="Arial" w:cs="Arial"/>
        </w:rPr>
        <w:t>Es objeto de este derecho la prestación de los servicios de agua potable a los habitantes del municipio de Yaxcabá.</w:t>
      </w:r>
    </w:p>
    <w:p w14:paraId="01CF466A" w14:textId="77777777" w:rsidR="00FE731B" w:rsidRPr="000B2D97" w:rsidRDefault="00FE731B" w:rsidP="000B2D97">
      <w:pPr>
        <w:pStyle w:val="Textoindependiente"/>
        <w:spacing w:line="360" w:lineRule="auto"/>
        <w:rPr>
          <w:rFonts w:ascii="Arial" w:hAnsi="Arial" w:cs="Arial"/>
        </w:rPr>
      </w:pPr>
    </w:p>
    <w:p w14:paraId="07CCFFCB" w14:textId="23178415"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FB0B47">
        <w:rPr>
          <w:rFonts w:ascii="Arial" w:hAnsi="Arial" w:cs="Arial"/>
          <w:b/>
        </w:rPr>
        <w:t>6</w:t>
      </w:r>
      <w:r w:rsidRPr="000B2D97">
        <w:rPr>
          <w:rFonts w:ascii="Arial" w:hAnsi="Arial" w:cs="Arial"/>
          <w:b/>
        </w:rPr>
        <w:t xml:space="preserve">.- </w:t>
      </w:r>
      <w:r w:rsidRPr="000B2D97">
        <w:rPr>
          <w:rFonts w:ascii="Arial" w:hAnsi="Arial" w:cs="Arial"/>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5E7DB376" w14:textId="77777777" w:rsidR="00FE731B" w:rsidRPr="000B2D97" w:rsidRDefault="00FE731B" w:rsidP="000B2D97">
      <w:pPr>
        <w:pStyle w:val="Textoindependiente"/>
        <w:spacing w:line="360" w:lineRule="auto"/>
        <w:rPr>
          <w:rFonts w:ascii="Arial" w:hAnsi="Arial" w:cs="Arial"/>
        </w:rPr>
      </w:pPr>
    </w:p>
    <w:p w14:paraId="175AA6DA" w14:textId="22B1E7B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7</w:t>
      </w:r>
      <w:r w:rsidRPr="000B2D97">
        <w:rPr>
          <w:rFonts w:ascii="Arial" w:hAnsi="Arial" w:cs="Arial"/>
          <w:b/>
        </w:rPr>
        <w:t xml:space="preserve">.- </w:t>
      </w:r>
      <w:r w:rsidRPr="000B2D97">
        <w:rPr>
          <w:rFonts w:ascii="Arial" w:hAnsi="Arial" w:cs="Arial"/>
        </w:rPr>
        <w:t>Serán base de este derecho, el consumo en metros cúbicos de agua, en los casos que se haya instalado medidor y, a falta de éste, la cuota establecida en la Ley de Ingresos del Municipio de Yaxcabá; así como el costo del material utilizado en la instalación de tomas de agua potable.</w:t>
      </w:r>
    </w:p>
    <w:p w14:paraId="0BBFC075" w14:textId="77777777" w:rsidR="00FE731B" w:rsidRPr="000B2D97" w:rsidRDefault="00FE731B" w:rsidP="000B2D97">
      <w:pPr>
        <w:pStyle w:val="Textoindependiente"/>
        <w:spacing w:line="360" w:lineRule="auto"/>
        <w:rPr>
          <w:rFonts w:ascii="Arial" w:hAnsi="Arial" w:cs="Arial"/>
        </w:rPr>
      </w:pPr>
    </w:p>
    <w:p w14:paraId="5646F203" w14:textId="0CEBD28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8</w:t>
      </w:r>
      <w:r w:rsidRPr="000B2D97">
        <w:rPr>
          <w:rFonts w:ascii="Arial" w:hAnsi="Arial" w:cs="Arial"/>
          <w:b/>
        </w:rPr>
        <w:t xml:space="preserve">.- </w:t>
      </w:r>
      <w:r w:rsidRPr="000B2D97">
        <w:rPr>
          <w:rFonts w:ascii="Arial" w:hAnsi="Arial" w:cs="Arial"/>
        </w:rPr>
        <w:t>La cuota de este derecho será la que al efecto determine la ley de Ingresos del Municipio de Yaxcabá.</w:t>
      </w:r>
    </w:p>
    <w:p w14:paraId="7ABF4F0D" w14:textId="77777777" w:rsidR="00FE731B" w:rsidRPr="000B2D97" w:rsidRDefault="00FE731B" w:rsidP="000B2D97">
      <w:pPr>
        <w:pStyle w:val="Textoindependiente"/>
        <w:spacing w:line="360" w:lineRule="auto"/>
        <w:rPr>
          <w:rFonts w:ascii="Arial" w:hAnsi="Arial" w:cs="Arial"/>
        </w:rPr>
      </w:pPr>
    </w:p>
    <w:p w14:paraId="1848B07E" w14:textId="69972523"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10</w:t>
      </w:r>
      <w:r w:rsidR="005140B5">
        <w:rPr>
          <w:rFonts w:ascii="Arial" w:hAnsi="Arial" w:cs="Arial"/>
          <w:b/>
        </w:rPr>
        <w:t>9</w:t>
      </w:r>
      <w:r w:rsidRPr="000B2D97">
        <w:rPr>
          <w:rFonts w:ascii="Arial" w:hAnsi="Arial" w:cs="Arial"/>
          <w:b/>
        </w:rPr>
        <w:t xml:space="preserve">.- </w:t>
      </w:r>
      <w:r w:rsidRPr="000B2D97">
        <w:rPr>
          <w:rFonts w:ascii="Arial" w:hAnsi="Arial" w:cs="Arial"/>
        </w:rPr>
        <w:t>Este derecho se causará bimestralmente y se pagará durante los primeros quince días del período siguiente.</w:t>
      </w:r>
    </w:p>
    <w:p w14:paraId="0FD276E3" w14:textId="77777777" w:rsidR="00B82823" w:rsidRDefault="00B82823" w:rsidP="000B2D97">
      <w:pPr>
        <w:pStyle w:val="Textoindependiente"/>
        <w:spacing w:line="360" w:lineRule="auto"/>
        <w:jc w:val="both"/>
        <w:rPr>
          <w:rFonts w:ascii="Arial" w:hAnsi="Arial" w:cs="Arial"/>
          <w:b/>
        </w:rPr>
      </w:pPr>
    </w:p>
    <w:p w14:paraId="32FA1F8A" w14:textId="55288DB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10</w:t>
      </w:r>
      <w:r w:rsidRPr="000B2D97">
        <w:rPr>
          <w:rFonts w:ascii="Arial" w:hAnsi="Arial" w:cs="Arial"/>
          <w:b/>
        </w:rPr>
        <w:t xml:space="preserve">.- </w:t>
      </w:r>
      <w:r w:rsidRPr="000B2D97">
        <w:rPr>
          <w:rFonts w:ascii="Arial" w:hAnsi="Arial" w:cs="Arial"/>
        </w:rPr>
        <w:t>Quedan exentos del pago de este derecho los bienes de dominio público de la Federación, Estado y municipios.</w:t>
      </w:r>
    </w:p>
    <w:p w14:paraId="4098CDD2" w14:textId="77777777" w:rsidR="00FE731B" w:rsidRPr="000B2D97" w:rsidRDefault="00FE731B" w:rsidP="000B2D97">
      <w:pPr>
        <w:pStyle w:val="Textoindependiente"/>
        <w:spacing w:line="360" w:lineRule="auto"/>
        <w:rPr>
          <w:rFonts w:ascii="Arial" w:hAnsi="Arial" w:cs="Arial"/>
        </w:rPr>
      </w:pPr>
    </w:p>
    <w:p w14:paraId="411CBF37" w14:textId="63DBD26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11</w:t>
      </w:r>
      <w:r w:rsidRPr="000B2D97">
        <w:rPr>
          <w:rFonts w:ascii="Arial" w:hAnsi="Arial" w:cs="Arial"/>
          <w:b/>
        </w:rPr>
        <w:t xml:space="preserve">.- </w:t>
      </w:r>
      <w:r w:rsidRPr="000B2D97">
        <w:rPr>
          <w:rFonts w:ascii="Arial" w:hAnsi="Arial" w:cs="Arial"/>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06E0773A" w14:textId="77777777" w:rsidR="00FE731B" w:rsidRPr="000B2D97" w:rsidRDefault="00FE731B" w:rsidP="000336D3">
      <w:pPr>
        <w:pStyle w:val="Textoindependiente"/>
        <w:rPr>
          <w:rFonts w:ascii="Arial" w:hAnsi="Arial" w:cs="Arial"/>
        </w:rPr>
      </w:pPr>
    </w:p>
    <w:p w14:paraId="1659B6ED" w14:textId="37F1BF4E" w:rsidR="00F66A28" w:rsidRDefault="009B23F5" w:rsidP="00F66A28">
      <w:pPr>
        <w:spacing w:line="360" w:lineRule="auto"/>
        <w:jc w:val="center"/>
        <w:rPr>
          <w:rFonts w:ascii="Arial" w:hAnsi="Arial" w:cs="Arial"/>
          <w:b/>
          <w:sz w:val="20"/>
          <w:szCs w:val="20"/>
        </w:rPr>
      </w:pPr>
      <w:bookmarkStart w:id="33" w:name="Sección_Novena"/>
      <w:bookmarkEnd w:id="33"/>
      <w:r w:rsidRPr="000B2D97">
        <w:rPr>
          <w:rFonts w:ascii="Arial" w:hAnsi="Arial" w:cs="Arial"/>
          <w:b/>
          <w:sz w:val="20"/>
          <w:szCs w:val="20"/>
        </w:rPr>
        <w:t>Sección Novena</w:t>
      </w:r>
      <w:bookmarkStart w:id="34" w:name="Derechos_por_Servicio_de_Limpia_"/>
      <w:bookmarkEnd w:id="34"/>
    </w:p>
    <w:p w14:paraId="6C4AA22B" w14:textId="75298AB8" w:rsidR="00FE731B" w:rsidRPr="000B2D97" w:rsidRDefault="009B23F5" w:rsidP="00F66A28">
      <w:pPr>
        <w:spacing w:line="360" w:lineRule="auto"/>
        <w:jc w:val="center"/>
        <w:rPr>
          <w:rFonts w:ascii="Arial" w:hAnsi="Arial" w:cs="Arial"/>
          <w:b/>
          <w:sz w:val="20"/>
          <w:szCs w:val="20"/>
        </w:rPr>
      </w:pPr>
      <w:r w:rsidRPr="000B2D97">
        <w:rPr>
          <w:rFonts w:ascii="Arial" w:hAnsi="Arial" w:cs="Arial"/>
          <w:b/>
          <w:sz w:val="20"/>
          <w:szCs w:val="20"/>
        </w:rPr>
        <w:t>Derechos por Servicio de Limpia</w:t>
      </w:r>
      <w:r w:rsidR="00911CDB">
        <w:rPr>
          <w:rFonts w:ascii="Arial" w:hAnsi="Arial" w:cs="Arial"/>
          <w:b/>
          <w:sz w:val="20"/>
          <w:szCs w:val="20"/>
        </w:rPr>
        <w:t xml:space="preserve"> y Recolección de Basura</w:t>
      </w:r>
    </w:p>
    <w:p w14:paraId="063C2B02" w14:textId="77777777" w:rsidR="00FE731B" w:rsidRPr="000B2D97" w:rsidRDefault="00FE731B" w:rsidP="000336D3">
      <w:pPr>
        <w:pStyle w:val="Textoindependiente"/>
        <w:rPr>
          <w:rFonts w:ascii="Arial" w:hAnsi="Arial" w:cs="Arial"/>
          <w:b/>
        </w:rPr>
      </w:pPr>
    </w:p>
    <w:p w14:paraId="4D4AA80B" w14:textId="76D21510" w:rsidR="00FE731B"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2</w:t>
      </w:r>
      <w:r w:rsidRPr="000B2D97">
        <w:rPr>
          <w:rFonts w:ascii="Arial" w:hAnsi="Arial" w:cs="Arial"/>
          <w:b/>
        </w:rPr>
        <w:t xml:space="preserve">.- </w:t>
      </w:r>
      <w:r w:rsidRPr="000B2D97">
        <w:rPr>
          <w:rFonts w:ascii="Arial" w:hAnsi="Arial" w:cs="Arial"/>
        </w:rPr>
        <w:t>Es objeto del derecho de limpia a domicilio o en los lugares que al efecto se establezcan en los Reglamentos Municipales correspondientes, así como la limpieza de predios baldíos que sean aseados por el Ayuntamiento a solicitud o no, del propietario de los mismos.</w:t>
      </w:r>
    </w:p>
    <w:p w14:paraId="0AFA920F" w14:textId="77777777" w:rsidR="000B2D97" w:rsidRPr="000B2D97" w:rsidRDefault="000B2D97" w:rsidP="000B2D97">
      <w:pPr>
        <w:pStyle w:val="Textoindependiente"/>
        <w:spacing w:line="360" w:lineRule="auto"/>
        <w:jc w:val="both"/>
        <w:rPr>
          <w:rFonts w:ascii="Arial" w:hAnsi="Arial" w:cs="Arial"/>
        </w:rPr>
      </w:pPr>
    </w:p>
    <w:p w14:paraId="2EF179B2" w14:textId="493A01B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3</w:t>
      </w:r>
      <w:r w:rsidRPr="000B2D97">
        <w:rPr>
          <w:rFonts w:ascii="Arial" w:hAnsi="Arial" w:cs="Arial"/>
          <w:b/>
        </w:rPr>
        <w:t xml:space="preserve">.- </w:t>
      </w:r>
      <w:r w:rsidRPr="000B2D97">
        <w:rPr>
          <w:rFonts w:ascii="Arial" w:hAnsi="Arial" w:cs="Arial"/>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14:paraId="00D65F1C" w14:textId="77777777" w:rsidR="00FE731B" w:rsidRPr="000B2D97" w:rsidRDefault="00FE731B" w:rsidP="000B2D97">
      <w:pPr>
        <w:pStyle w:val="Textoindependiente"/>
        <w:spacing w:line="360" w:lineRule="auto"/>
        <w:rPr>
          <w:rFonts w:ascii="Arial" w:hAnsi="Arial" w:cs="Arial"/>
        </w:rPr>
      </w:pPr>
    </w:p>
    <w:p w14:paraId="3B0B668D" w14:textId="331EECD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4</w:t>
      </w:r>
      <w:r w:rsidRPr="000B2D97">
        <w:rPr>
          <w:rFonts w:ascii="Arial" w:hAnsi="Arial" w:cs="Arial"/>
          <w:b/>
        </w:rPr>
        <w:t xml:space="preserve">.- </w:t>
      </w:r>
      <w:r w:rsidRPr="000B2D97">
        <w:rPr>
          <w:rFonts w:ascii="Arial" w:hAnsi="Arial" w:cs="Arial"/>
        </w:rPr>
        <w:t>Servirá de base para el cobro del derecho a que se refiere la presente sección:</w:t>
      </w:r>
    </w:p>
    <w:p w14:paraId="6032BBBC" w14:textId="77777777" w:rsidR="00FE731B" w:rsidRPr="000B2D97" w:rsidRDefault="00FE731B" w:rsidP="000B2D97">
      <w:pPr>
        <w:pStyle w:val="Textoindependiente"/>
        <w:spacing w:line="360" w:lineRule="auto"/>
        <w:rPr>
          <w:rFonts w:ascii="Arial" w:hAnsi="Arial" w:cs="Arial"/>
        </w:rPr>
      </w:pPr>
    </w:p>
    <w:p w14:paraId="1558FD62"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Tratándose del servicio de recolección de basura, la periodicidad y forma en que se preste el servicio, y</w:t>
      </w:r>
    </w:p>
    <w:p w14:paraId="11FD432A" w14:textId="77777777"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superficie total del predio objeto del servicio.</w:t>
      </w:r>
    </w:p>
    <w:p w14:paraId="5B10D396" w14:textId="77777777" w:rsidR="00FE731B" w:rsidRPr="000B2D97" w:rsidRDefault="00FE731B" w:rsidP="000B2D97">
      <w:pPr>
        <w:pStyle w:val="Textoindependiente"/>
        <w:spacing w:line="360" w:lineRule="auto"/>
        <w:rPr>
          <w:rFonts w:ascii="Arial" w:hAnsi="Arial" w:cs="Arial"/>
        </w:rPr>
      </w:pPr>
    </w:p>
    <w:p w14:paraId="2F920FDD" w14:textId="2229F9F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5</w:t>
      </w:r>
      <w:r w:rsidRPr="000B2D97">
        <w:rPr>
          <w:rFonts w:ascii="Arial" w:hAnsi="Arial" w:cs="Arial"/>
          <w:b/>
        </w:rPr>
        <w:t xml:space="preserve">.- </w:t>
      </w:r>
      <w:r w:rsidRPr="000B2D97">
        <w:rPr>
          <w:rFonts w:ascii="Arial" w:hAnsi="Arial" w:cs="Arial"/>
        </w:rPr>
        <w:t>El pago de los derechos se realizará mensualmente en la Tesorería Municipal, en el caso de recolección y al momento de la limpieza de los terrenos baldíos.</w:t>
      </w:r>
    </w:p>
    <w:p w14:paraId="11775A1E" w14:textId="77777777" w:rsidR="00FE731B" w:rsidRPr="000B2D97" w:rsidRDefault="00FE731B" w:rsidP="000B2D97">
      <w:pPr>
        <w:pStyle w:val="Textoindependiente"/>
        <w:spacing w:line="360" w:lineRule="auto"/>
        <w:rPr>
          <w:rFonts w:ascii="Arial" w:hAnsi="Arial" w:cs="Arial"/>
        </w:rPr>
      </w:pPr>
    </w:p>
    <w:p w14:paraId="2AC8F9A8" w14:textId="7132204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6</w:t>
      </w:r>
      <w:r w:rsidRPr="000B2D97">
        <w:rPr>
          <w:rFonts w:ascii="Arial" w:hAnsi="Arial" w:cs="Arial"/>
          <w:b/>
        </w:rPr>
        <w:t xml:space="preserve">.- </w:t>
      </w:r>
      <w:r w:rsidRPr="000B2D97">
        <w:rPr>
          <w:rFonts w:ascii="Arial" w:hAnsi="Arial" w:cs="Arial"/>
        </w:rPr>
        <w:t>Por los servicios de limpia y/o recolección de basura, se causarán y pagarán derechos conforme a la tarifa establecida en la Ley de Ingresos del Municipio de Yaxcabá.</w:t>
      </w:r>
    </w:p>
    <w:p w14:paraId="7B1E63D1" w14:textId="77777777" w:rsidR="00FE731B" w:rsidRPr="000B2D97" w:rsidRDefault="00FE731B" w:rsidP="000B2D97">
      <w:pPr>
        <w:pStyle w:val="Textoindependiente"/>
        <w:spacing w:line="360" w:lineRule="auto"/>
        <w:rPr>
          <w:rFonts w:ascii="Arial" w:hAnsi="Arial" w:cs="Arial"/>
        </w:rPr>
      </w:pPr>
    </w:p>
    <w:p w14:paraId="57E83532" w14:textId="77777777" w:rsidR="00FE731B" w:rsidRPr="000B2D97" w:rsidRDefault="009B23F5" w:rsidP="00F66A28">
      <w:pPr>
        <w:spacing w:line="360" w:lineRule="auto"/>
        <w:jc w:val="center"/>
        <w:rPr>
          <w:rFonts w:ascii="Arial" w:hAnsi="Arial" w:cs="Arial"/>
          <w:b/>
          <w:sz w:val="20"/>
          <w:szCs w:val="20"/>
        </w:rPr>
      </w:pPr>
      <w:r w:rsidRPr="000B2D97">
        <w:rPr>
          <w:rFonts w:ascii="Arial" w:hAnsi="Arial" w:cs="Arial"/>
          <w:b/>
          <w:sz w:val="20"/>
          <w:szCs w:val="20"/>
        </w:rPr>
        <w:t>Sección Décima</w:t>
      </w:r>
    </w:p>
    <w:p w14:paraId="024DAB24" w14:textId="0BBCB856" w:rsidR="00FE731B" w:rsidRDefault="009B23F5" w:rsidP="00F66A28">
      <w:pPr>
        <w:spacing w:line="360" w:lineRule="auto"/>
        <w:jc w:val="center"/>
        <w:rPr>
          <w:rFonts w:ascii="Arial" w:hAnsi="Arial" w:cs="Arial"/>
          <w:b/>
          <w:sz w:val="20"/>
          <w:szCs w:val="20"/>
        </w:rPr>
      </w:pPr>
      <w:r w:rsidRPr="000B2D97">
        <w:rPr>
          <w:rFonts w:ascii="Arial" w:hAnsi="Arial" w:cs="Arial"/>
          <w:b/>
          <w:sz w:val="20"/>
          <w:szCs w:val="20"/>
        </w:rPr>
        <w:t>Derechos por Supervisión Sanitaria de Matanza de Animales de Consumo</w:t>
      </w:r>
    </w:p>
    <w:p w14:paraId="61F86E44" w14:textId="77777777" w:rsidR="00522A86" w:rsidRPr="000B2D97" w:rsidRDefault="00522A86" w:rsidP="00522A86">
      <w:pPr>
        <w:jc w:val="center"/>
        <w:rPr>
          <w:rFonts w:ascii="Arial" w:hAnsi="Arial" w:cs="Arial"/>
          <w:b/>
          <w:sz w:val="20"/>
          <w:szCs w:val="20"/>
        </w:rPr>
      </w:pPr>
    </w:p>
    <w:p w14:paraId="4730E8B1" w14:textId="4680AC65"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7</w:t>
      </w:r>
      <w:r w:rsidRPr="000B2D97">
        <w:rPr>
          <w:rFonts w:ascii="Arial" w:hAnsi="Arial" w:cs="Arial"/>
          <w:b/>
        </w:rPr>
        <w:t xml:space="preserve">.- </w:t>
      </w:r>
      <w:r w:rsidRPr="000B2D97">
        <w:rPr>
          <w:rFonts w:ascii="Arial" w:hAnsi="Arial" w:cs="Arial"/>
        </w:rPr>
        <w:t>Es objeto de este derecho, la supervisión sanitaria para la autorización de matanza de animales para consumo.</w:t>
      </w:r>
    </w:p>
    <w:p w14:paraId="3A5BAF1C" w14:textId="77777777" w:rsidR="00FE731B" w:rsidRPr="000B2D97" w:rsidRDefault="00FE731B" w:rsidP="00F66A28">
      <w:pPr>
        <w:pStyle w:val="Textoindependiente"/>
        <w:spacing w:line="360" w:lineRule="auto"/>
        <w:jc w:val="both"/>
        <w:rPr>
          <w:rFonts w:ascii="Arial" w:hAnsi="Arial" w:cs="Arial"/>
        </w:rPr>
      </w:pPr>
    </w:p>
    <w:p w14:paraId="6A5992B8" w14:textId="4C93CA19"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8</w:t>
      </w:r>
      <w:r w:rsidRPr="000B2D97">
        <w:rPr>
          <w:rFonts w:ascii="Arial" w:hAnsi="Arial" w:cs="Arial"/>
          <w:b/>
        </w:rPr>
        <w:t xml:space="preserve">.- </w:t>
      </w:r>
      <w:r w:rsidRPr="000B2D97">
        <w:rPr>
          <w:rFonts w:ascii="Arial" w:hAnsi="Arial" w:cs="Arial"/>
        </w:rPr>
        <w:t>Son sujetos de estos derechos, las personas que soliciten la autorización para matanza de animales en domicilio particular.</w:t>
      </w:r>
    </w:p>
    <w:p w14:paraId="095E9CFA" w14:textId="77777777" w:rsidR="00FE731B" w:rsidRPr="000B2D97" w:rsidRDefault="00FE731B" w:rsidP="00F66A28">
      <w:pPr>
        <w:pStyle w:val="Textoindependiente"/>
        <w:spacing w:line="360" w:lineRule="auto"/>
        <w:jc w:val="both"/>
        <w:rPr>
          <w:rFonts w:ascii="Arial" w:hAnsi="Arial" w:cs="Arial"/>
        </w:rPr>
      </w:pPr>
    </w:p>
    <w:p w14:paraId="0DB8C72A" w14:textId="5C5FB9F6"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11</w:t>
      </w:r>
      <w:r w:rsidR="005140B5">
        <w:rPr>
          <w:rFonts w:ascii="Arial" w:hAnsi="Arial" w:cs="Arial"/>
          <w:b/>
        </w:rPr>
        <w:t>9</w:t>
      </w:r>
      <w:r w:rsidRPr="000B2D97">
        <w:rPr>
          <w:rFonts w:ascii="Arial" w:hAnsi="Arial" w:cs="Arial"/>
          <w:b/>
        </w:rPr>
        <w:t xml:space="preserve">.- </w:t>
      </w:r>
      <w:r w:rsidRPr="000B2D97">
        <w:rPr>
          <w:rFonts w:ascii="Arial" w:hAnsi="Arial" w:cs="Arial"/>
        </w:rPr>
        <w:t>Será base de este tributo el número de animales a sacrificar.</w:t>
      </w:r>
    </w:p>
    <w:p w14:paraId="6D4F5CA1" w14:textId="77777777" w:rsidR="00FE731B" w:rsidRPr="000B2D97" w:rsidRDefault="00FE731B" w:rsidP="00F66A28">
      <w:pPr>
        <w:pStyle w:val="Textoindependiente"/>
        <w:spacing w:line="360" w:lineRule="auto"/>
        <w:jc w:val="both"/>
        <w:rPr>
          <w:rFonts w:ascii="Arial" w:hAnsi="Arial" w:cs="Arial"/>
        </w:rPr>
      </w:pPr>
    </w:p>
    <w:p w14:paraId="18A18221" w14:textId="3AD347F4" w:rsidR="00FE731B"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20</w:t>
      </w:r>
      <w:r w:rsidRPr="000B2D97">
        <w:rPr>
          <w:rFonts w:ascii="Arial" w:hAnsi="Arial" w:cs="Arial"/>
          <w:b/>
        </w:rPr>
        <w:t xml:space="preserve">.- </w:t>
      </w:r>
      <w:r w:rsidRPr="000B2D97">
        <w:rPr>
          <w:rFonts w:ascii="Arial" w:hAnsi="Arial" w:cs="Arial"/>
        </w:rPr>
        <w:t>Las cuotas para el pago de estos derechos serán fijadas en la Ley de Ingresos del Municipio de Yaxcabá.</w:t>
      </w:r>
    </w:p>
    <w:p w14:paraId="21D71E02" w14:textId="1192929A" w:rsidR="00FE731B" w:rsidRPr="000B2D97" w:rsidRDefault="000336D3" w:rsidP="000336D3">
      <w:pPr>
        <w:adjustRightInd w:val="0"/>
        <w:jc w:val="center"/>
        <w:rPr>
          <w:rFonts w:ascii="Arial" w:hAnsi="Arial" w:cs="Arial"/>
          <w:b/>
          <w:sz w:val="20"/>
          <w:szCs w:val="20"/>
        </w:rPr>
      </w:pPr>
      <w:r>
        <w:rPr>
          <w:rFonts w:ascii="Arial" w:eastAsia="Times New Roman" w:hAnsi="Arial" w:cs="Arial"/>
          <w:b/>
          <w:bCs/>
          <w:color w:val="000000"/>
          <w:kern w:val="28"/>
          <w:sz w:val="20"/>
          <w:szCs w:val="20"/>
          <w:highlight w:val="green"/>
          <w:lang w:eastAsia="es-ES"/>
        </w:rPr>
        <w:br w:type="column"/>
      </w:r>
      <w:bookmarkStart w:id="35" w:name="CAPÍTULO_III"/>
      <w:bookmarkEnd w:id="35"/>
      <w:r w:rsidR="009B23F5" w:rsidRPr="000B2D97">
        <w:rPr>
          <w:rFonts w:ascii="Arial" w:hAnsi="Arial" w:cs="Arial"/>
          <w:b/>
          <w:sz w:val="20"/>
          <w:szCs w:val="20"/>
        </w:rPr>
        <w:t>CAPÍTULO III</w:t>
      </w:r>
    </w:p>
    <w:p w14:paraId="54A6EA3F" w14:textId="77777777" w:rsidR="00FE731B" w:rsidRPr="000B2D97" w:rsidRDefault="009B23F5" w:rsidP="000B2D97">
      <w:pPr>
        <w:spacing w:line="360" w:lineRule="auto"/>
        <w:jc w:val="center"/>
        <w:rPr>
          <w:rFonts w:ascii="Arial" w:hAnsi="Arial" w:cs="Arial"/>
          <w:b/>
          <w:sz w:val="20"/>
          <w:szCs w:val="20"/>
        </w:rPr>
      </w:pPr>
      <w:bookmarkStart w:id="36" w:name="Contribuciones_Especiales_por_Mejoras"/>
      <w:bookmarkEnd w:id="36"/>
      <w:r w:rsidRPr="000B2D97">
        <w:rPr>
          <w:rFonts w:ascii="Arial" w:hAnsi="Arial" w:cs="Arial"/>
          <w:b/>
          <w:sz w:val="20"/>
          <w:szCs w:val="20"/>
        </w:rPr>
        <w:t>Contribuciones Especiales por Mejoras</w:t>
      </w:r>
    </w:p>
    <w:p w14:paraId="4F94C6E7" w14:textId="77777777" w:rsidR="001D6F08" w:rsidRDefault="001D6F08" w:rsidP="000B2D97">
      <w:pPr>
        <w:pStyle w:val="Textoindependiente"/>
        <w:spacing w:line="360" w:lineRule="auto"/>
        <w:jc w:val="both"/>
        <w:rPr>
          <w:rFonts w:ascii="Arial" w:hAnsi="Arial" w:cs="Arial"/>
          <w:b/>
        </w:rPr>
      </w:pPr>
    </w:p>
    <w:p w14:paraId="09A29915" w14:textId="696396E8"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21</w:t>
      </w:r>
      <w:r w:rsidRPr="000B2D97">
        <w:rPr>
          <w:rFonts w:ascii="Arial" w:hAnsi="Arial" w:cs="Arial"/>
          <w:b/>
        </w:rPr>
        <w:t xml:space="preserve">.- </w:t>
      </w:r>
      <w:r w:rsidRPr="000B2D97">
        <w:rPr>
          <w:rFonts w:ascii="Arial" w:hAnsi="Arial" w:cs="Arial"/>
        </w:rPr>
        <w:t>Contribuciones Especiales por Mejoras son las prestaciones que se establecen a cargo de quienes se beneficien específicamente con alguna obra o servicio público efectuado por el Ayuntamiento.</w:t>
      </w:r>
    </w:p>
    <w:p w14:paraId="3DD76018" w14:textId="77777777" w:rsidR="00FE731B" w:rsidRPr="000B2D97" w:rsidRDefault="00FE731B" w:rsidP="00F66A28">
      <w:pPr>
        <w:pStyle w:val="Textoindependiente"/>
        <w:spacing w:line="360" w:lineRule="auto"/>
        <w:jc w:val="both"/>
        <w:rPr>
          <w:rFonts w:ascii="Arial" w:hAnsi="Arial" w:cs="Arial"/>
        </w:rPr>
      </w:pPr>
    </w:p>
    <w:p w14:paraId="0A8E4BAB" w14:textId="2684DD80"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22</w:t>
      </w:r>
      <w:r w:rsidRPr="000B2D97">
        <w:rPr>
          <w:rFonts w:ascii="Arial" w:hAnsi="Arial" w:cs="Arial"/>
          <w:b/>
        </w:rPr>
        <w:t xml:space="preserve">.- </w:t>
      </w:r>
      <w:r w:rsidRPr="000B2D97">
        <w:rPr>
          <w:rFonts w:ascii="Arial" w:hAnsi="Arial" w:cs="Arial"/>
        </w:rPr>
        <w:t>Es objeto de las Contribuciones Especiales, el beneficio directo que obtengan los bienes inmuebles por la realización de obras y servicios de urbanización llevados a cabo por el Ayuntamiento.</w:t>
      </w:r>
    </w:p>
    <w:p w14:paraId="0FF99586" w14:textId="77777777" w:rsidR="00FE731B" w:rsidRPr="000B2D97" w:rsidRDefault="00FE731B" w:rsidP="00F66A28">
      <w:pPr>
        <w:pStyle w:val="Textoindependiente"/>
        <w:spacing w:line="360" w:lineRule="auto"/>
        <w:jc w:val="both"/>
        <w:rPr>
          <w:rFonts w:ascii="Arial" w:hAnsi="Arial" w:cs="Arial"/>
        </w:rPr>
      </w:pPr>
    </w:p>
    <w:p w14:paraId="74E9E435" w14:textId="4B562280" w:rsidR="00FE731B" w:rsidRPr="000B2D97" w:rsidRDefault="009B23F5" w:rsidP="00F66A28">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23</w:t>
      </w:r>
      <w:r w:rsidRPr="000B2D97">
        <w:rPr>
          <w:rFonts w:ascii="Arial" w:hAnsi="Arial" w:cs="Arial"/>
          <w:b/>
        </w:rPr>
        <w:t xml:space="preserve">.- </w:t>
      </w:r>
      <w:r w:rsidRPr="000B2D97">
        <w:rPr>
          <w:rFonts w:ascii="Arial" w:hAnsi="Arial" w:cs="Arial"/>
        </w:rPr>
        <w:t>Las contribuciones Especiales se pagarán por la realización de obras públicas de urbanización consistentes en:</w:t>
      </w:r>
    </w:p>
    <w:p w14:paraId="214FD880"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Pavimentación;</w:t>
      </w:r>
    </w:p>
    <w:p w14:paraId="0F315C0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Construcción de banquetas;</w:t>
      </w:r>
    </w:p>
    <w:p w14:paraId="73A339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Instalación de alumbrado público;</w:t>
      </w:r>
    </w:p>
    <w:p w14:paraId="57F4EF3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Introducción de agua potable;</w:t>
      </w:r>
    </w:p>
    <w:p w14:paraId="6A89C2F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Construcción de drenaje y alcantarillado públicos;</w:t>
      </w:r>
    </w:p>
    <w:p w14:paraId="420910C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Electrificación en baja tensión, y</w:t>
      </w:r>
    </w:p>
    <w:p w14:paraId="70D4E7EC" w14:textId="061EF1E1" w:rsidR="00FE731B"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Cualesquiera otras obras distintas de las anteriores que se lleven a cabo para el fortalecimiento del municipio o el mejoramiento de la infraestructura social municipal.</w:t>
      </w:r>
    </w:p>
    <w:p w14:paraId="6C31ECE6" w14:textId="77777777" w:rsidR="007E7D41" w:rsidRPr="000B2D97" w:rsidRDefault="007E7D41" w:rsidP="000B2D97">
      <w:pPr>
        <w:pStyle w:val="Textoindependiente"/>
        <w:spacing w:line="360" w:lineRule="auto"/>
        <w:rPr>
          <w:rFonts w:ascii="Arial" w:hAnsi="Arial" w:cs="Arial"/>
        </w:rPr>
      </w:pPr>
    </w:p>
    <w:p w14:paraId="4567F1D6" w14:textId="442736D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24</w:t>
      </w:r>
      <w:r w:rsidRPr="000B2D97">
        <w:rPr>
          <w:rFonts w:ascii="Arial" w:hAnsi="Arial" w:cs="Arial"/>
          <w:b/>
        </w:rPr>
        <w:t xml:space="preserve">.- </w:t>
      </w:r>
      <w:r w:rsidRPr="000B2D97">
        <w:rPr>
          <w:rFonts w:ascii="Arial" w:hAnsi="Arial" w:cs="Arial"/>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3FB58731" w14:textId="77777777" w:rsidR="00FE731B" w:rsidRPr="000B2D97" w:rsidRDefault="00FE731B" w:rsidP="000B2D97">
      <w:pPr>
        <w:pStyle w:val="Textoindependiente"/>
        <w:spacing w:line="360" w:lineRule="auto"/>
        <w:rPr>
          <w:rFonts w:ascii="Arial" w:hAnsi="Arial" w:cs="Arial"/>
        </w:rPr>
      </w:pPr>
    </w:p>
    <w:p w14:paraId="3210449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los efectos de este artículo se consideran beneficiados con las obras que efectúe el Ayuntamiento los siguientes:</w:t>
      </w:r>
    </w:p>
    <w:p w14:paraId="3523E38B" w14:textId="77777777" w:rsidR="00FE731B" w:rsidRPr="000B2D97" w:rsidRDefault="00FE731B" w:rsidP="001429EC">
      <w:pPr>
        <w:pStyle w:val="Textoindependiente"/>
        <w:rPr>
          <w:rFonts w:ascii="Arial" w:hAnsi="Arial" w:cs="Arial"/>
        </w:rPr>
      </w:pPr>
    </w:p>
    <w:p w14:paraId="3CDD160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Los predios exteriores, que colinden con la calle en la que se hubiese ejecutado las obras, y</w:t>
      </w:r>
    </w:p>
    <w:p w14:paraId="08A3C04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Los predios interiores, cuyo acceso al exterior, fuera por la calle en donde se hubiesen ejecutado las obras.</w:t>
      </w:r>
    </w:p>
    <w:p w14:paraId="0D14F9B5" w14:textId="77777777" w:rsidR="00FE731B" w:rsidRPr="000B2D97" w:rsidRDefault="00FE731B" w:rsidP="001429EC">
      <w:pPr>
        <w:pStyle w:val="Textoindependiente"/>
        <w:rPr>
          <w:rFonts w:ascii="Arial" w:hAnsi="Arial" w:cs="Arial"/>
        </w:rPr>
      </w:pPr>
    </w:p>
    <w:p w14:paraId="78BC3CE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edificios sujetos a régimen de propiedad en condominio, el importe de la contribución calculado en términos de este capítulo, se dividirá a prorrata entre el número de locales.</w:t>
      </w:r>
    </w:p>
    <w:p w14:paraId="199F6490" w14:textId="77777777" w:rsidR="001D6F08" w:rsidRDefault="001D6F08" w:rsidP="001429EC">
      <w:pPr>
        <w:pStyle w:val="Textoindependiente"/>
        <w:jc w:val="both"/>
        <w:rPr>
          <w:rFonts w:ascii="Arial" w:hAnsi="Arial" w:cs="Arial"/>
          <w:b/>
        </w:rPr>
      </w:pPr>
    </w:p>
    <w:p w14:paraId="68F0860D" w14:textId="20BC1FC1"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25</w:t>
      </w:r>
      <w:r w:rsidRPr="000B2D97">
        <w:rPr>
          <w:rFonts w:ascii="Arial" w:hAnsi="Arial" w:cs="Arial"/>
          <w:b/>
        </w:rPr>
        <w:t xml:space="preserve">.- </w:t>
      </w:r>
      <w:r w:rsidRPr="000B2D97">
        <w:rPr>
          <w:rFonts w:ascii="Arial" w:hAnsi="Arial" w:cs="Arial"/>
        </w:rPr>
        <w:t>Será base para calcular el importe de las contribuciones de mejoras, el costo de las obras y servicios que comprendan a cualquiera de los siguientes conceptos:</w:t>
      </w:r>
    </w:p>
    <w:p w14:paraId="6E5392C3" w14:textId="77777777" w:rsidR="00FE731B" w:rsidRPr="000B2D97" w:rsidRDefault="00FE731B" w:rsidP="000B2D97">
      <w:pPr>
        <w:pStyle w:val="Textoindependiente"/>
        <w:spacing w:line="360" w:lineRule="auto"/>
        <w:rPr>
          <w:rFonts w:ascii="Arial" w:hAnsi="Arial" w:cs="Arial"/>
        </w:rPr>
      </w:pPr>
    </w:p>
    <w:p w14:paraId="17322E37" w14:textId="738F95B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El costo del proyecto de la obra;</w:t>
      </w:r>
    </w:p>
    <w:p w14:paraId="7B23B2B1" w14:textId="61C916AA"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La ejecución material de la obra;</w:t>
      </w:r>
    </w:p>
    <w:p w14:paraId="238B31C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El costo de los materiales empleados en la obra;</w:t>
      </w:r>
    </w:p>
    <w:p w14:paraId="2E01745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Los gastos de financiamiento para la ejecución de la obra;</w:t>
      </w:r>
    </w:p>
    <w:p w14:paraId="08D8E74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Los gastos de administración del financiamiento respectivo, y</w:t>
      </w:r>
    </w:p>
    <w:p w14:paraId="042E4992"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Los gastos indirectos.</w:t>
      </w:r>
    </w:p>
    <w:p w14:paraId="044F09D8" w14:textId="10172C7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26</w:t>
      </w:r>
      <w:r w:rsidRPr="000B2D97">
        <w:rPr>
          <w:rFonts w:ascii="Arial" w:hAnsi="Arial" w:cs="Arial"/>
          <w:b/>
        </w:rPr>
        <w:t xml:space="preserve">.- </w:t>
      </w:r>
      <w:r w:rsidRPr="000B2D97">
        <w:rPr>
          <w:rFonts w:ascii="Arial" w:hAnsi="Arial" w:cs="Arial"/>
        </w:rPr>
        <w:t>La determinación del importe de la contribución, en caso de obras y pavimentación, o por construcción de banquetas, en los términos de esta Sección, se estará a lo siguiente:</w:t>
      </w:r>
    </w:p>
    <w:p w14:paraId="6739578B" w14:textId="77777777" w:rsidR="00FE731B" w:rsidRPr="000B2D97" w:rsidRDefault="00FE731B" w:rsidP="000B2D97">
      <w:pPr>
        <w:pStyle w:val="Textoindependiente"/>
        <w:spacing w:line="360" w:lineRule="auto"/>
        <w:rPr>
          <w:rFonts w:ascii="Arial" w:hAnsi="Arial" w:cs="Arial"/>
        </w:rPr>
      </w:pPr>
    </w:p>
    <w:p w14:paraId="1DE0528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los casos de construcción, total o parcial de banquetas la contribución se cobrará a los sujetos obligados independientemente de la clase de propiedad, de los predios ubicados en la acera en la que se hubiesen ejecutado las obras;</w:t>
      </w:r>
    </w:p>
    <w:p w14:paraId="41CBCA02" w14:textId="77777777" w:rsidR="00FE731B" w:rsidRPr="000B2D97" w:rsidRDefault="00FE731B" w:rsidP="000B2D97">
      <w:pPr>
        <w:pStyle w:val="Textoindependiente"/>
        <w:spacing w:line="360" w:lineRule="auto"/>
        <w:rPr>
          <w:rFonts w:ascii="Arial" w:hAnsi="Arial" w:cs="Arial"/>
        </w:rPr>
      </w:pPr>
    </w:p>
    <w:p w14:paraId="42117FF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rPr>
        <w:t>El monto de la contribución se determinará, multiplicando la cuota unitaria, por el número de metros lineales de lindero de la obra, que corresponda a cada predio beneficiado.</w:t>
      </w:r>
    </w:p>
    <w:p w14:paraId="34666339" w14:textId="77777777" w:rsidR="00FE731B" w:rsidRPr="000B2D97" w:rsidRDefault="00FE731B" w:rsidP="000B2D97">
      <w:pPr>
        <w:pStyle w:val="Textoindependiente"/>
        <w:spacing w:line="360" w:lineRule="auto"/>
        <w:rPr>
          <w:rFonts w:ascii="Arial" w:hAnsi="Arial" w:cs="Arial"/>
        </w:rPr>
      </w:pPr>
    </w:p>
    <w:p w14:paraId="56F9424B"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Cuando se trate de pavimentación, se estará a lo siguiente:</w:t>
      </w:r>
    </w:p>
    <w:p w14:paraId="16F664A5" w14:textId="77777777" w:rsidR="00FE731B" w:rsidRPr="000B2D97" w:rsidRDefault="00FE731B" w:rsidP="001D6F08">
      <w:pPr>
        <w:pStyle w:val="Textoindependiente"/>
        <w:tabs>
          <w:tab w:val="left" w:pos="993"/>
          <w:tab w:val="left" w:pos="1560"/>
        </w:tabs>
        <w:spacing w:line="360" w:lineRule="auto"/>
        <w:ind w:left="227" w:firstLine="284"/>
        <w:rPr>
          <w:rFonts w:ascii="Arial" w:hAnsi="Arial" w:cs="Arial"/>
        </w:rPr>
      </w:pPr>
    </w:p>
    <w:p w14:paraId="057FD102" w14:textId="77777777" w:rsidR="00FE731B" w:rsidRPr="000B2D97" w:rsidRDefault="009B23F5" w:rsidP="001D6F08">
      <w:pPr>
        <w:pStyle w:val="Prrafodelista"/>
        <w:numPr>
          <w:ilvl w:val="0"/>
          <w:numId w:val="4"/>
        </w:numPr>
        <w:tabs>
          <w:tab w:val="left" w:pos="993"/>
          <w:tab w:val="left" w:pos="1560"/>
          <w:tab w:val="left" w:pos="1661"/>
          <w:tab w:val="left" w:pos="1662"/>
        </w:tabs>
        <w:spacing w:line="360" w:lineRule="auto"/>
        <w:ind w:left="227" w:firstLine="284"/>
        <w:rPr>
          <w:rFonts w:ascii="Arial" w:hAnsi="Arial" w:cs="Arial"/>
          <w:sz w:val="20"/>
          <w:szCs w:val="20"/>
        </w:rPr>
      </w:pPr>
      <w:r w:rsidRPr="000B2D97">
        <w:rPr>
          <w:rFonts w:ascii="Arial" w:hAnsi="Arial" w:cs="Arial"/>
          <w:sz w:val="20"/>
          <w:szCs w:val="20"/>
        </w:rPr>
        <w:t>Si la pavimentación cubre la totalidad del ancho, se considerarán beneficiados los predios ubicados en ambos costados de la vía pública.</w:t>
      </w:r>
    </w:p>
    <w:p w14:paraId="1381DCA5" w14:textId="77777777" w:rsidR="00FE731B" w:rsidRPr="000B2D97" w:rsidRDefault="009B23F5" w:rsidP="001D6F08">
      <w:pPr>
        <w:pStyle w:val="Prrafodelista"/>
        <w:numPr>
          <w:ilvl w:val="0"/>
          <w:numId w:val="4"/>
        </w:numPr>
        <w:tabs>
          <w:tab w:val="left" w:pos="993"/>
          <w:tab w:val="left" w:pos="1560"/>
          <w:tab w:val="left" w:pos="1661"/>
          <w:tab w:val="left" w:pos="1662"/>
        </w:tabs>
        <w:spacing w:line="360" w:lineRule="auto"/>
        <w:ind w:left="227" w:firstLine="284"/>
        <w:rPr>
          <w:rFonts w:ascii="Arial" w:hAnsi="Arial" w:cs="Arial"/>
          <w:sz w:val="20"/>
          <w:szCs w:val="20"/>
        </w:rPr>
      </w:pPr>
      <w:r w:rsidRPr="000B2D97">
        <w:rPr>
          <w:rFonts w:ascii="Arial" w:hAnsi="Arial" w:cs="Arial"/>
          <w:sz w:val="20"/>
          <w:szCs w:val="20"/>
        </w:rPr>
        <w:t>Si la pavimentación cubre la mitad del ancho, se considerarán beneficiados los predios ubicados en el costado, de la vía pública que se pavimente.</w:t>
      </w:r>
    </w:p>
    <w:p w14:paraId="77FA7224" w14:textId="77777777" w:rsidR="00FE731B" w:rsidRPr="000B2D97" w:rsidRDefault="00FE731B" w:rsidP="000B2D97">
      <w:pPr>
        <w:pStyle w:val="Textoindependiente"/>
        <w:spacing w:line="360" w:lineRule="auto"/>
        <w:rPr>
          <w:rFonts w:ascii="Arial" w:hAnsi="Arial" w:cs="Arial"/>
        </w:rPr>
      </w:pPr>
    </w:p>
    <w:p w14:paraId="5DF9C4DD"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ambos casos, el monto de la contribución se determinará, multiplicando la cuota unitaria que corresponda, por el número de metros lineales, de cada predio beneficiado.</w:t>
      </w:r>
    </w:p>
    <w:p w14:paraId="520240CE" w14:textId="77777777" w:rsidR="00FE731B" w:rsidRPr="000B2D97" w:rsidRDefault="00FE731B" w:rsidP="000B2D97">
      <w:pPr>
        <w:pStyle w:val="Textoindependiente"/>
        <w:spacing w:line="360" w:lineRule="auto"/>
        <w:rPr>
          <w:rFonts w:ascii="Arial" w:hAnsi="Arial" w:cs="Arial"/>
        </w:rPr>
      </w:pPr>
    </w:p>
    <w:p w14:paraId="0DC670D0" w14:textId="52959D4F"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Si la pavimentación cubre una franja que comprenda ambos lados, sin que cubra la totalidad de éste, los sujetos obligados pagarán, independientemente de la clase de propiedad de los</w:t>
      </w:r>
      <w:r w:rsidR="001D6F08">
        <w:rPr>
          <w:rFonts w:ascii="Arial" w:hAnsi="Arial" w:cs="Arial"/>
        </w:rPr>
        <w:t xml:space="preserve"> </w:t>
      </w:r>
      <w:r w:rsidRPr="000B2D97">
        <w:rPr>
          <w:rFonts w:ascii="Arial" w:hAnsi="Arial" w:cs="Arial"/>
        </w:rPr>
        <w:t>predios ubicados, en ambos costados, en forma proporcional al ancho de la franja de la vía pública que se pavimente.</w:t>
      </w:r>
    </w:p>
    <w:p w14:paraId="10E28201" w14:textId="77777777" w:rsidR="00FE731B" w:rsidRPr="000B2D97" w:rsidRDefault="00FE731B" w:rsidP="000B2D97">
      <w:pPr>
        <w:pStyle w:val="Textoindependiente"/>
        <w:spacing w:line="360" w:lineRule="auto"/>
        <w:rPr>
          <w:rFonts w:ascii="Arial" w:hAnsi="Arial" w:cs="Arial"/>
        </w:rPr>
      </w:pPr>
    </w:p>
    <w:p w14:paraId="5CA21ACE"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49B95384" w14:textId="77777777" w:rsidR="00FE731B" w:rsidRPr="000B2D97" w:rsidRDefault="00FE731B" w:rsidP="000B2D97">
      <w:pPr>
        <w:pStyle w:val="Textoindependiente"/>
        <w:spacing w:line="360" w:lineRule="auto"/>
        <w:rPr>
          <w:rFonts w:ascii="Arial" w:hAnsi="Arial" w:cs="Arial"/>
        </w:rPr>
      </w:pPr>
    </w:p>
    <w:p w14:paraId="65C5B9A8" w14:textId="270A69F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27</w:t>
      </w:r>
      <w:r w:rsidRPr="000B2D97">
        <w:rPr>
          <w:rFonts w:ascii="Arial" w:hAnsi="Arial" w:cs="Arial"/>
          <w:b/>
        </w:rPr>
        <w:t xml:space="preserve">.- </w:t>
      </w:r>
      <w:r w:rsidRPr="000B2D97">
        <w:rPr>
          <w:rFonts w:ascii="Arial" w:hAnsi="Arial" w:cs="Arial"/>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6D703F8A" w14:textId="77777777" w:rsidR="00FE731B" w:rsidRPr="000B2D97" w:rsidRDefault="00FE731B" w:rsidP="000B2D97">
      <w:pPr>
        <w:pStyle w:val="Textoindependiente"/>
        <w:spacing w:line="360" w:lineRule="auto"/>
        <w:rPr>
          <w:rFonts w:ascii="Arial" w:hAnsi="Arial" w:cs="Arial"/>
        </w:rPr>
      </w:pPr>
    </w:p>
    <w:p w14:paraId="064285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el caso de predios interiores beneficiados el importe de la cuota unitaria será determinado en cada caso por la Dirección de Obras Públicas y Desarrollo Urbano, o la Dependencia Municipal encargada de la realización de tales obras.</w:t>
      </w:r>
    </w:p>
    <w:p w14:paraId="410276AE" w14:textId="77777777" w:rsidR="00FE731B" w:rsidRPr="000B2D97" w:rsidRDefault="00FE731B" w:rsidP="000B2D97">
      <w:pPr>
        <w:pStyle w:val="Textoindependiente"/>
        <w:spacing w:line="360" w:lineRule="auto"/>
        <w:rPr>
          <w:rFonts w:ascii="Arial" w:hAnsi="Arial" w:cs="Arial"/>
        </w:rPr>
      </w:pPr>
    </w:p>
    <w:p w14:paraId="277B8BBB" w14:textId="32A9002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28</w:t>
      </w:r>
      <w:r w:rsidRPr="000B2D97">
        <w:rPr>
          <w:rFonts w:ascii="Arial" w:hAnsi="Arial" w:cs="Arial"/>
          <w:b/>
        </w:rPr>
        <w:t xml:space="preserve">.- </w:t>
      </w:r>
      <w:r w:rsidRPr="000B2D97">
        <w:rPr>
          <w:rFonts w:ascii="Arial" w:hAnsi="Arial" w:cs="Arial"/>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14:paraId="49AC4512" w14:textId="77777777" w:rsidR="00FE731B" w:rsidRPr="000B2D97" w:rsidRDefault="00FE731B" w:rsidP="000B2D97">
      <w:pPr>
        <w:pStyle w:val="Textoindependiente"/>
        <w:spacing w:line="360" w:lineRule="auto"/>
        <w:rPr>
          <w:rFonts w:ascii="Arial" w:hAnsi="Arial" w:cs="Arial"/>
        </w:rPr>
      </w:pPr>
    </w:p>
    <w:p w14:paraId="70E2AFF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Transcurrido el plazo mencionado en el párrafo anterior, sin que se hubiere efectuado el pago, el Ayuntamiento por conducto de la Tesorería Municipal procederá a su cobro por la vía coactiva.</w:t>
      </w:r>
    </w:p>
    <w:p w14:paraId="6A885011" w14:textId="77777777" w:rsidR="00FE731B" w:rsidRPr="000B2D97" w:rsidRDefault="00FE731B" w:rsidP="000B2D97">
      <w:pPr>
        <w:pStyle w:val="Textoindependiente"/>
        <w:spacing w:line="360" w:lineRule="auto"/>
        <w:rPr>
          <w:rFonts w:ascii="Arial" w:hAnsi="Arial" w:cs="Arial"/>
        </w:rPr>
      </w:pPr>
    </w:p>
    <w:p w14:paraId="0A748887" w14:textId="44707CF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29</w:t>
      </w:r>
      <w:r w:rsidRPr="000B2D97">
        <w:rPr>
          <w:rFonts w:ascii="Arial" w:hAnsi="Arial" w:cs="Arial"/>
          <w:b/>
        </w:rPr>
        <w:t xml:space="preserve">.- </w:t>
      </w:r>
      <w:r w:rsidRPr="000B2D97">
        <w:rPr>
          <w:rFonts w:ascii="Arial" w:hAnsi="Arial" w:cs="Arial"/>
        </w:rPr>
        <w:t>El Tesorero Municipal previa solicitud por escrito del interesado y una vez realizado el estudio socioeconómico del contribuyente; podrá disminuir la contribución a aquellos contribuyentes de ostensible pobreza, dependan de él más de tres personas, y devengue un ingreso no mayor a dos</w:t>
      </w:r>
      <w:r w:rsidR="001429EC">
        <w:rPr>
          <w:rFonts w:ascii="Arial" w:hAnsi="Arial" w:cs="Arial"/>
        </w:rPr>
        <w:t xml:space="preserve">   unidades </w:t>
      </w:r>
      <w:r w:rsidR="002B1CC8" w:rsidRPr="000B2D97">
        <w:rPr>
          <w:rFonts w:ascii="Arial" w:hAnsi="Arial" w:cs="Arial"/>
        </w:rPr>
        <w:t xml:space="preserve">de medida y </w:t>
      </w:r>
      <w:r w:rsidR="00444C47" w:rsidRPr="000B2D97">
        <w:rPr>
          <w:rFonts w:ascii="Arial" w:hAnsi="Arial" w:cs="Arial"/>
        </w:rPr>
        <w:t>actualización</w:t>
      </w:r>
      <w:r w:rsidRPr="000B2D97">
        <w:rPr>
          <w:rFonts w:ascii="Arial" w:hAnsi="Arial" w:cs="Arial"/>
        </w:rPr>
        <w:t xml:space="preserve"> </w:t>
      </w:r>
      <w:r w:rsidR="00444C47" w:rsidRPr="000B2D97">
        <w:rPr>
          <w:rFonts w:ascii="Arial" w:hAnsi="Arial" w:cs="Arial"/>
        </w:rPr>
        <w:t>(UMA),</w:t>
      </w:r>
      <w:r w:rsidRPr="000B2D97">
        <w:rPr>
          <w:rFonts w:ascii="Arial" w:hAnsi="Arial" w:cs="Arial"/>
        </w:rPr>
        <w:t xml:space="preserve"> vigentes en el Estado de Yucatán.</w:t>
      </w:r>
    </w:p>
    <w:p w14:paraId="122F34CA" w14:textId="06CC170D" w:rsidR="00FE731B" w:rsidRPr="000B2D97" w:rsidRDefault="000336D3" w:rsidP="000336D3">
      <w:pPr>
        <w:pStyle w:val="Textoindependiente"/>
        <w:spacing w:line="360" w:lineRule="auto"/>
        <w:jc w:val="center"/>
        <w:rPr>
          <w:rFonts w:ascii="Arial" w:hAnsi="Arial" w:cs="Arial"/>
          <w:b/>
        </w:rPr>
      </w:pPr>
      <w:r>
        <w:rPr>
          <w:rFonts w:ascii="Arial" w:hAnsi="Arial" w:cs="Arial"/>
        </w:rPr>
        <w:br w:type="column"/>
      </w:r>
      <w:bookmarkStart w:id="37" w:name="CAPÍTULO_IV"/>
      <w:bookmarkEnd w:id="37"/>
      <w:r w:rsidR="009B23F5" w:rsidRPr="000B2D97">
        <w:rPr>
          <w:rFonts w:ascii="Arial" w:hAnsi="Arial" w:cs="Arial"/>
          <w:b/>
        </w:rPr>
        <w:t>CAPÍTULO IV</w:t>
      </w:r>
    </w:p>
    <w:p w14:paraId="3808EFBE" w14:textId="77777777" w:rsidR="00FE731B" w:rsidRPr="000B2D97" w:rsidRDefault="009B23F5" w:rsidP="000B2D97">
      <w:pPr>
        <w:spacing w:line="360" w:lineRule="auto"/>
        <w:jc w:val="center"/>
        <w:rPr>
          <w:rFonts w:ascii="Arial" w:hAnsi="Arial" w:cs="Arial"/>
          <w:b/>
          <w:sz w:val="20"/>
          <w:szCs w:val="20"/>
        </w:rPr>
      </w:pPr>
      <w:bookmarkStart w:id="38" w:name="Productos"/>
      <w:bookmarkEnd w:id="38"/>
      <w:r w:rsidRPr="000B2D97">
        <w:rPr>
          <w:rFonts w:ascii="Arial" w:hAnsi="Arial" w:cs="Arial"/>
          <w:b/>
          <w:sz w:val="20"/>
          <w:szCs w:val="20"/>
        </w:rPr>
        <w:t>Productos</w:t>
      </w:r>
    </w:p>
    <w:p w14:paraId="49E21501" w14:textId="77777777" w:rsidR="00FE731B" w:rsidRPr="000B2D97" w:rsidRDefault="00FE731B" w:rsidP="000336D3">
      <w:pPr>
        <w:pStyle w:val="Textoindependiente"/>
        <w:rPr>
          <w:rFonts w:ascii="Arial" w:hAnsi="Arial" w:cs="Arial"/>
          <w:b/>
        </w:rPr>
      </w:pPr>
    </w:p>
    <w:p w14:paraId="73585EFE" w14:textId="2A61D2A8"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7E7D41">
        <w:rPr>
          <w:rFonts w:ascii="Arial" w:hAnsi="Arial" w:cs="Arial"/>
          <w:b/>
        </w:rPr>
        <w:t>3</w:t>
      </w:r>
      <w:r w:rsidR="005140B5">
        <w:rPr>
          <w:rFonts w:ascii="Arial" w:hAnsi="Arial" w:cs="Arial"/>
          <w:b/>
        </w:rPr>
        <w:t>0</w:t>
      </w:r>
      <w:r w:rsidRPr="000B2D97">
        <w:rPr>
          <w:rFonts w:ascii="Arial" w:hAnsi="Arial" w:cs="Arial"/>
          <w:b/>
        </w:rPr>
        <w:t xml:space="preserve">.- </w:t>
      </w:r>
      <w:r w:rsidRPr="000B2D97">
        <w:rPr>
          <w:rFonts w:ascii="Arial" w:hAnsi="Arial" w:cs="Arial"/>
        </w:rPr>
        <w:t>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2041234C" w14:textId="77777777" w:rsidR="00FE731B" w:rsidRPr="000B2D97" w:rsidRDefault="00FE731B" w:rsidP="000336D3">
      <w:pPr>
        <w:pStyle w:val="Textoindependiente"/>
        <w:rPr>
          <w:rFonts w:ascii="Arial" w:hAnsi="Arial" w:cs="Arial"/>
        </w:rPr>
      </w:pPr>
    </w:p>
    <w:p w14:paraId="7DF3E4B6" w14:textId="4435761D"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31</w:t>
      </w:r>
      <w:r w:rsidRPr="000B2D97">
        <w:rPr>
          <w:rFonts w:ascii="Arial" w:hAnsi="Arial" w:cs="Arial"/>
          <w:b/>
        </w:rPr>
        <w:t xml:space="preserve">.- </w:t>
      </w:r>
      <w:r w:rsidRPr="000B2D97">
        <w:rPr>
          <w:rFonts w:ascii="Arial" w:hAnsi="Arial" w:cs="Arial"/>
        </w:rPr>
        <w:t>La Hacienda del Municipio de Yaxcabá podrá percibir Productos por los siguientes conceptos:</w:t>
      </w:r>
    </w:p>
    <w:p w14:paraId="109A0C9C" w14:textId="77777777" w:rsidR="00FE731B" w:rsidRPr="000B2D97" w:rsidRDefault="00FE731B" w:rsidP="000336D3">
      <w:pPr>
        <w:pStyle w:val="Textoindependiente"/>
        <w:rPr>
          <w:rFonts w:ascii="Arial" w:hAnsi="Arial" w:cs="Arial"/>
        </w:rPr>
      </w:pPr>
    </w:p>
    <w:p w14:paraId="00E28522"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Por arrendamiento, enajenación y explotación de bienes muebles e inmuebles, del dominio privado del patrimonio municipal;</w:t>
      </w:r>
    </w:p>
    <w:p w14:paraId="0D1A0F45"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3BC87A1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III.- </w:t>
      </w:r>
      <w:r w:rsidRPr="000B2D97">
        <w:rPr>
          <w:rFonts w:ascii="Arial" w:hAnsi="Arial" w:cs="Arial"/>
        </w:rPr>
        <w:t>Por inversiones financieras, y</w:t>
      </w:r>
    </w:p>
    <w:p w14:paraId="1500E09F" w14:textId="61A3C7F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IV.- </w:t>
      </w:r>
      <w:r w:rsidRPr="000B2D97">
        <w:rPr>
          <w:rFonts w:ascii="Arial" w:hAnsi="Arial" w:cs="Arial"/>
        </w:rPr>
        <w:t>Por los daños que sufrieron las vías públicas o los bienes del patrimonio municipal afectados a la prestación de un servicio público, causados por cualquier persona.</w:t>
      </w:r>
    </w:p>
    <w:p w14:paraId="5DB5F326" w14:textId="77777777" w:rsidR="00FE731B" w:rsidRPr="000B2D97" w:rsidRDefault="00FE731B" w:rsidP="000336D3">
      <w:pPr>
        <w:pStyle w:val="Textoindependiente"/>
        <w:rPr>
          <w:rFonts w:ascii="Arial" w:hAnsi="Arial" w:cs="Arial"/>
        </w:rPr>
      </w:pPr>
    </w:p>
    <w:p w14:paraId="283DEC45" w14:textId="367FEFB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32</w:t>
      </w:r>
      <w:r w:rsidRPr="000B2D97">
        <w:rPr>
          <w:rFonts w:ascii="Arial" w:hAnsi="Arial" w:cs="Arial"/>
          <w:b/>
        </w:rPr>
        <w:t xml:space="preserve">.- </w:t>
      </w:r>
      <w:r w:rsidRPr="000B2D97">
        <w:rPr>
          <w:rFonts w:ascii="Arial" w:hAnsi="Arial" w:cs="Arial"/>
        </w:rPr>
        <w:t>Los arrendamientos y las ventas de bienes muebles e inmuebles propiedad del municipio se llevarán a cabo conforme a lo establecido en la Ley de Gobierno de los Municipios del Estado de Yucatán.</w:t>
      </w:r>
    </w:p>
    <w:p w14:paraId="6A9DE962" w14:textId="77777777" w:rsidR="00FE731B" w:rsidRPr="000B2D97" w:rsidRDefault="00FE731B" w:rsidP="000336D3">
      <w:pPr>
        <w:pStyle w:val="Textoindependiente"/>
        <w:rPr>
          <w:rFonts w:ascii="Arial" w:hAnsi="Arial" w:cs="Arial"/>
        </w:rPr>
      </w:pPr>
    </w:p>
    <w:p w14:paraId="470F380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14:paraId="2DE5662C" w14:textId="77777777" w:rsidR="00FE731B" w:rsidRPr="000B2D97" w:rsidRDefault="00FE731B" w:rsidP="000B2D97">
      <w:pPr>
        <w:pStyle w:val="Textoindependiente"/>
        <w:spacing w:line="360" w:lineRule="auto"/>
        <w:rPr>
          <w:rFonts w:ascii="Arial" w:hAnsi="Arial" w:cs="Arial"/>
        </w:rPr>
      </w:pPr>
    </w:p>
    <w:p w14:paraId="548D629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Queda prohibido el subarrendamiento de los inmuebles a que se refiere el párrafo anterior.</w:t>
      </w:r>
    </w:p>
    <w:p w14:paraId="2E24596B" w14:textId="77777777" w:rsidR="000336D3" w:rsidRDefault="000336D3" w:rsidP="0005459C">
      <w:pPr>
        <w:pStyle w:val="Textoindependiente"/>
        <w:jc w:val="both"/>
        <w:rPr>
          <w:rFonts w:ascii="Arial" w:hAnsi="Arial" w:cs="Arial"/>
          <w:b/>
        </w:rPr>
      </w:pPr>
    </w:p>
    <w:p w14:paraId="7082379C" w14:textId="7B6A1D3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33</w:t>
      </w:r>
      <w:r w:rsidRPr="000B2D97">
        <w:rPr>
          <w:rFonts w:ascii="Arial" w:hAnsi="Arial" w:cs="Arial"/>
          <w:b/>
        </w:rPr>
        <w:t xml:space="preserve">.- </w:t>
      </w:r>
      <w:r w:rsidRPr="000B2D97">
        <w:rPr>
          <w:rFonts w:ascii="Arial" w:hAnsi="Arial" w:cs="Arial"/>
        </w:rPr>
        <w:t>Los bienes muebles e inmuebles propiedad del municipio, solamente podrán ser explotados, mediante concesión o contrato legalmente otorgado o celebrado, en los términos de lo establecido en la Ley de Gobierno de los Municipios del Estado de Yucatán.</w:t>
      </w:r>
    </w:p>
    <w:p w14:paraId="4E9C56B4" w14:textId="77777777" w:rsidR="00FE731B" w:rsidRPr="000B2D97" w:rsidRDefault="00FE731B" w:rsidP="000336D3">
      <w:pPr>
        <w:pStyle w:val="Textoindependiente"/>
        <w:rPr>
          <w:rFonts w:ascii="Arial" w:hAnsi="Arial" w:cs="Arial"/>
        </w:rPr>
      </w:pPr>
    </w:p>
    <w:p w14:paraId="5EB71B1E" w14:textId="7509A699"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34</w:t>
      </w:r>
      <w:r w:rsidRPr="000B2D97">
        <w:rPr>
          <w:rFonts w:ascii="Arial" w:hAnsi="Arial" w:cs="Arial"/>
          <w:b/>
        </w:rPr>
        <w:t xml:space="preserve">.- </w:t>
      </w:r>
      <w:r w:rsidRPr="000B2D97">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1F4B6624" w14:textId="77777777" w:rsidR="00522A86" w:rsidRPr="000B2D97" w:rsidRDefault="00522A86" w:rsidP="000336D3">
      <w:pPr>
        <w:pStyle w:val="Textoindependiente"/>
        <w:rPr>
          <w:rFonts w:ascii="Arial" w:hAnsi="Arial" w:cs="Arial"/>
        </w:rPr>
      </w:pPr>
    </w:p>
    <w:p w14:paraId="399D3CC4" w14:textId="45D9707B" w:rsidR="00FE731B"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35</w:t>
      </w:r>
      <w:r w:rsidRPr="000B2D97">
        <w:rPr>
          <w:rFonts w:ascii="Arial" w:hAnsi="Arial" w:cs="Arial"/>
          <w:b/>
        </w:rPr>
        <w:t xml:space="preserve">.- </w:t>
      </w:r>
      <w:r w:rsidRPr="000B2D97">
        <w:rPr>
          <w:rFonts w:ascii="Arial" w:hAnsi="Arial" w:cs="Arial"/>
        </w:rPr>
        <w:t>Corresponde al Tesorero Municipal realizar las inversiones financieras previa aprobación del Presidente Municipal, en aquellos casos en que los depósitos se hagan por plazos mayores de tres meses naturales.</w:t>
      </w:r>
    </w:p>
    <w:p w14:paraId="5D060D87" w14:textId="77777777" w:rsidR="0005459C" w:rsidRPr="000B2D97" w:rsidRDefault="0005459C" w:rsidP="000336D3">
      <w:pPr>
        <w:pStyle w:val="Textoindependiente"/>
        <w:jc w:val="both"/>
        <w:rPr>
          <w:rFonts w:ascii="Arial" w:hAnsi="Arial" w:cs="Arial"/>
        </w:rPr>
      </w:pPr>
    </w:p>
    <w:p w14:paraId="53872993" w14:textId="078187E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36</w:t>
      </w:r>
      <w:r w:rsidRPr="000B2D97">
        <w:rPr>
          <w:rFonts w:ascii="Arial" w:hAnsi="Arial" w:cs="Arial"/>
          <w:b/>
        </w:rPr>
        <w:t xml:space="preserve">.- </w:t>
      </w:r>
      <w:r w:rsidRPr="000B2D97">
        <w:rPr>
          <w:rFonts w:ascii="Arial" w:hAnsi="Arial" w:cs="Arial"/>
        </w:rPr>
        <w:t>Los recursos que se obtengan por rendimiento de inversiones financieras en instituciones de crédito, por compra de acciones o título de empresas o por cualquier otra forma, invariablemente se ingresarán al erario municipal como productos financieros.</w:t>
      </w:r>
    </w:p>
    <w:p w14:paraId="0352BC48" w14:textId="77777777" w:rsidR="00FE731B" w:rsidRPr="000B2D97" w:rsidRDefault="00FE731B" w:rsidP="000336D3">
      <w:pPr>
        <w:pStyle w:val="Textoindependiente"/>
        <w:rPr>
          <w:rFonts w:ascii="Arial" w:hAnsi="Arial" w:cs="Arial"/>
        </w:rPr>
      </w:pPr>
    </w:p>
    <w:p w14:paraId="180DBB66" w14:textId="1E22689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37</w:t>
      </w:r>
      <w:r w:rsidRPr="000B2D97">
        <w:rPr>
          <w:rFonts w:ascii="Arial" w:hAnsi="Arial" w:cs="Arial"/>
          <w:b/>
        </w:rPr>
        <w:t xml:space="preserve">.- </w:t>
      </w:r>
      <w:r w:rsidRPr="000B2D97">
        <w:rPr>
          <w:rFonts w:ascii="Arial" w:hAnsi="Arial" w:cs="Arial"/>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54866793" w14:textId="77777777" w:rsidR="006679AB" w:rsidRDefault="006679AB" w:rsidP="000B2D97">
      <w:pPr>
        <w:spacing w:line="360" w:lineRule="auto"/>
        <w:jc w:val="center"/>
        <w:rPr>
          <w:rFonts w:ascii="Arial" w:hAnsi="Arial" w:cs="Arial"/>
          <w:b/>
          <w:sz w:val="20"/>
          <w:szCs w:val="20"/>
        </w:rPr>
      </w:pPr>
      <w:bookmarkStart w:id="39" w:name="CAPÍTULO_V"/>
      <w:bookmarkEnd w:id="39"/>
    </w:p>
    <w:p w14:paraId="281FF6D9" w14:textId="7AFCEFBF"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V</w:t>
      </w:r>
    </w:p>
    <w:p w14:paraId="6D4DAD88" w14:textId="77777777" w:rsidR="00FE731B" w:rsidRPr="000B2D97" w:rsidRDefault="009B23F5" w:rsidP="000B2D97">
      <w:pPr>
        <w:spacing w:line="360" w:lineRule="auto"/>
        <w:jc w:val="center"/>
        <w:rPr>
          <w:rFonts w:ascii="Arial" w:hAnsi="Arial" w:cs="Arial"/>
          <w:b/>
          <w:sz w:val="20"/>
          <w:szCs w:val="20"/>
        </w:rPr>
      </w:pPr>
      <w:bookmarkStart w:id="40" w:name="Aprovechamientos"/>
      <w:bookmarkEnd w:id="40"/>
      <w:r w:rsidRPr="000B2D97">
        <w:rPr>
          <w:rFonts w:ascii="Arial" w:hAnsi="Arial" w:cs="Arial"/>
          <w:b/>
          <w:sz w:val="20"/>
          <w:szCs w:val="20"/>
        </w:rPr>
        <w:t>Aprovechamientos</w:t>
      </w:r>
    </w:p>
    <w:p w14:paraId="58073E47" w14:textId="77777777" w:rsidR="00FE731B" w:rsidRPr="000B2D97" w:rsidRDefault="00FE731B" w:rsidP="000336D3">
      <w:pPr>
        <w:pStyle w:val="Textoindependiente"/>
        <w:rPr>
          <w:rFonts w:ascii="Arial" w:hAnsi="Arial" w:cs="Arial"/>
          <w:b/>
        </w:rPr>
      </w:pPr>
    </w:p>
    <w:p w14:paraId="42A33953" w14:textId="47EC6373" w:rsidR="001D6F08"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38</w:t>
      </w:r>
      <w:r w:rsidRPr="000B2D97">
        <w:rPr>
          <w:rFonts w:ascii="Arial" w:hAnsi="Arial" w:cs="Arial"/>
          <w:b/>
        </w:rPr>
        <w:t xml:space="preserve">.- </w:t>
      </w:r>
      <w:r w:rsidRPr="000B2D97">
        <w:rPr>
          <w:rFonts w:ascii="Arial" w:hAnsi="Arial" w:cs="Arial"/>
        </w:rPr>
        <w:t>La Hacienda del Municipio de Yaxcabá,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por ingresos derivados del cobro de multas administrativas, impuestas por autoridades federales no fiscales, y por recursos transferidos al municipio.</w:t>
      </w:r>
    </w:p>
    <w:p w14:paraId="0BF144EB" w14:textId="77777777" w:rsidR="001D6F08" w:rsidRDefault="001D6F08" w:rsidP="000B2D97">
      <w:pPr>
        <w:pStyle w:val="Textoindependiente"/>
        <w:spacing w:line="360" w:lineRule="auto"/>
        <w:jc w:val="both"/>
        <w:rPr>
          <w:rFonts w:ascii="Arial" w:hAnsi="Arial" w:cs="Arial"/>
        </w:rPr>
      </w:pPr>
    </w:p>
    <w:p w14:paraId="40578677" w14:textId="47262AAB"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39</w:t>
      </w:r>
      <w:r w:rsidRPr="000B2D97">
        <w:rPr>
          <w:rFonts w:ascii="Arial" w:hAnsi="Arial" w:cs="Arial"/>
          <w:b/>
        </w:rPr>
        <w:t xml:space="preserve">.- </w:t>
      </w:r>
      <w:r w:rsidRPr="000B2D97">
        <w:rPr>
          <w:rFonts w:ascii="Arial" w:hAnsi="Arial" w:cs="Arial"/>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14:paraId="78CE502E" w14:textId="77777777" w:rsidR="00FE731B" w:rsidRPr="000B2D97" w:rsidRDefault="00FE731B" w:rsidP="000B2D97">
      <w:pPr>
        <w:pStyle w:val="Textoindependiente"/>
        <w:spacing w:line="360" w:lineRule="auto"/>
        <w:rPr>
          <w:rFonts w:ascii="Arial" w:hAnsi="Arial" w:cs="Arial"/>
        </w:rPr>
      </w:pPr>
    </w:p>
    <w:p w14:paraId="1DE6E375" w14:textId="0D7105A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7E7D41">
        <w:rPr>
          <w:rFonts w:ascii="Arial" w:hAnsi="Arial" w:cs="Arial"/>
          <w:b/>
        </w:rPr>
        <w:t>4</w:t>
      </w:r>
      <w:r w:rsidR="005140B5">
        <w:rPr>
          <w:rFonts w:ascii="Arial" w:hAnsi="Arial" w:cs="Arial"/>
          <w:b/>
        </w:rPr>
        <w:t>0</w:t>
      </w:r>
      <w:r w:rsidRPr="000B2D97">
        <w:rPr>
          <w:rFonts w:ascii="Arial" w:hAnsi="Arial" w:cs="Arial"/>
          <w:b/>
        </w:rPr>
        <w:t xml:space="preserve">.- </w:t>
      </w:r>
      <w:r w:rsidRPr="000B2D97">
        <w:rPr>
          <w:rFonts w:ascii="Arial" w:hAnsi="Arial" w:cs="Arial"/>
        </w:rPr>
        <w:t>Son aprovechamientos derivados de recursos transferidos al municipio los que perciba el municipio por cuenta de:</w:t>
      </w:r>
    </w:p>
    <w:p w14:paraId="3DB0C4F7" w14:textId="77777777" w:rsidR="00FE731B" w:rsidRPr="000B2D97" w:rsidRDefault="00FE731B" w:rsidP="000336D3">
      <w:pPr>
        <w:pStyle w:val="Textoindependiente"/>
        <w:rPr>
          <w:rFonts w:ascii="Arial" w:hAnsi="Arial" w:cs="Arial"/>
        </w:rPr>
      </w:pPr>
    </w:p>
    <w:p w14:paraId="4180F9D1" w14:textId="51E5EB35"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Cesiones;</w:t>
      </w:r>
    </w:p>
    <w:p w14:paraId="0BFCA8B6" w14:textId="3D316FE2"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Herencias;</w:t>
      </w:r>
    </w:p>
    <w:p w14:paraId="76E1032A"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Legados;</w:t>
      </w:r>
    </w:p>
    <w:p w14:paraId="3143532D"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Donaciones;</w:t>
      </w:r>
    </w:p>
    <w:p w14:paraId="7EDAB4F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Adjudicaciones Judiciales;</w:t>
      </w:r>
    </w:p>
    <w:p w14:paraId="275E77B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Adjudicaciones Administrativas;</w:t>
      </w:r>
    </w:p>
    <w:p w14:paraId="6E22D89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Subsidios de otro nivel de gobierno;</w:t>
      </w:r>
    </w:p>
    <w:p w14:paraId="49DB9BB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Subsidios de otros organismos públicos y privados, y</w:t>
      </w:r>
    </w:p>
    <w:p w14:paraId="08F11EA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IX.- </w:t>
      </w:r>
      <w:r w:rsidRPr="000B2D97">
        <w:rPr>
          <w:rFonts w:ascii="Arial" w:hAnsi="Arial" w:cs="Arial"/>
        </w:rPr>
        <w:t>Multas impuestas por Autoridades administrativas federales no fiscales.</w:t>
      </w:r>
    </w:p>
    <w:p w14:paraId="25310951" w14:textId="77777777" w:rsidR="00FE731B" w:rsidRPr="000B2D97" w:rsidRDefault="00FE731B" w:rsidP="000B2D97">
      <w:pPr>
        <w:pStyle w:val="Textoindependiente"/>
        <w:spacing w:line="360" w:lineRule="auto"/>
        <w:rPr>
          <w:rFonts w:ascii="Arial" w:hAnsi="Arial" w:cs="Arial"/>
        </w:rPr>
      </w:pPr>
    </w:p>
    <w:p w14:paraId="20AE9C28" w14:textId="77777777" w:rsidR="00FE731B" w:rsidRPr="000B2D97" w:rsidRDefault="009B23F5" w:rsidP="000B2D97">
      <w:pPr>
        <w:spacing w:line="360" w:lineRule="auto"/>
        <w:jc w:val="center"/>
        <w:rPr>
          <w:rFonts w:ascii="Arial" w:hAnsi="Arial" w:cs="Arial"/>
          <w:b/>
          <w:sz w:val="20"/>
          <w:szCs w:val="20"/>
        </w:rPr>
      </w:pPr>
      <w:bookmarkStart w:id="41" w:name="CAPÍTULO_VI"/>
      <w:bookmarkEnd w:id="41"/>
      <w:r w:rsidRPr="000B2D97">
        <w:rPr>
          <w:rFonts w:ascii="Arial" w:hAnsi="Arial" w:cs="Arial"/>
          <w:b/>
          <w:sz w:val="20"/>
          <w:szCs w:val="20"/>
        </w:rPr>
        <w:t>CAPÍTULO VI</w:t>
      </w:r>
    </w:p>
    <w:p w14:paraId="65A96E1D" w14:textId="77777777" w:rsidR="00FE731B" w:rsidRPr="000B2D97" w:rsidRDefault="009B23F5" w:rsidP="000B2D97">
      <w:pPr>
        <w:spacing w:line="360" w:lineRule="auto"/>
        <w:jc w:val="center"/>
        <w:rPr>
          <w:rFonts w:ascii="Arial" w:hAnsi="Arial" w:cs="Arial"/>
          <w:b/>
          <w:sz w:val="20"/>
          <w:szCs w:val="20"/>
        </w:rPr>
      </w:pPr>
      <w:bookmarkStart w:id="42" w:name="Participaciones_y_Aportaciones"/>
      <w:bookmarkEnd w:id="42"/>
      <w:r w:rsidRPr="000B2D97">
        <w:rPr>
          <w:rFonts w:ascii="Arial" w:hAnsi="Arial" w:cs="Arial"/>
          <w:b/>
          <w:sz w:val="20"/>
          <w:szCs w:val="20"/>
        </w:rPr>
        <w:t>Participaciones y Aportaciones</w:t>
      </w:r>
    </w:p>
    <w:p w14:paraId="7CD7C4EF" w14:textId="77777777" w:rsidR="00FE731B" w:rsidRPr="000B2D97" w:rsidRDefault="00FE731B" w:rsidP="000336D3">
      <w:pPr>
        <w:pStyle w:val="Textoindependiente"/>
        <w:rPr>
          <w:rFonts w:ascii="Arial" w:hAnsi="Arial" w:cs="Arial"/>
          <w:b/>
        </w:rPr>
      </w:pPr>
    </w:p>
    <w:p w14:paraId="7CAAFD3B" w14:textId="34083445"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41</w:t>
      </w:r>
      <w:r w:rsidRPr="000B2D97">
        <w:rPr>
          <w:rFonts w:ascii="Arial" w:hAnsi="Arial" w:cs="Arial"/>
          <w:b/>
        </w:rPr>
        <w:t xml:space="preserve">.- </w:t>
      </w:r>
      <w:r w:rsidRPr="000B2D97">
        <w:rPr>
          <w:rFonts w:ascii="Arial" w:hAnsi="Arial" w:cs="Arial"/>
        </w:rPr>
        <w:t>La Hacienda del Municipio de Yaxcabá podrá percibir ingresos en concepto de Participaciones y Aportaciones, conforme a lo establecido en las leyes respectivas.</w:t>
      </w:r>
    </w:p>
    <w:p w14:paraId="117285B1" w14:textId="77777777" w:rsidR="00FE731B" w:rsidRPr="000B2D97" w:rsidRDefault="00FE731B" w:rsidP="000336D3">
      <w:pPr>
        <w:pStyle w:val="Textoindependiente"/>
        <w:rPr>
          <w:rFonts w:ascii="Arial" w:hAnsi="Arial" w:cs="Arial"/>
        </w:rPr>
      </w:pPr>
    </w:p>
    <w:p w14:paraId="717F8168" w14:textId="77777777" w:rsidR="00FE731B" w:rsidRPr="000B2D97" w:rsidRDefault="009B23F5" w:rsidP="000B2D97">
      <w:pPr>
        <w:spacing w:line="360" w:lineRule="auto"/>
        <w:jc w:val="center"/>
        <w:rPr>
          <w:rFonts w:ascii="Arial" w:hAnsi="Arial" w:cs="Arial"/>
          <w:b/>
          <w:sz w:val="20"/>
          <w:szCs w:val="20"/>
        </w:rPr>
      </w:pPr>
      <w:bookmarkStart w:id="43" w:name="CAPÍTULO_VII"/>
      <w:bookmarkEnd w:id="43"/>
      <w:r w:rsidRPr="000B2D97">
        <w:rPr>
          <w:rFonts w:ascii="Arial" w:hAnsi="Arial" w:cs="Arial"/>
          <w:b/>
          <w:sz w:val="20"/>
          <w:szCs w:val="20"/>
        </w:rPr>
        <w:t>CAPÍTULO VII</w:t>
      </w:r>
    </w:p>
    <w:p w14:paraId="43947621" w14:textId="77777777" w:rsidR="00FE731B" w:rsidRPr="000B2D97" w:rsidRDefault="009B23F5" w:rsidP="000B2D97">
      <w:pPr>
        <w:spacing w:line="360" w:lineRule="auto"/>
        <w:jc w:val="center"/>
        <w:rPr>
          <w:rFonts w:ascii="Arial" w:hAnsi="Arial" w:cs="Arial"/>
          <w:b/>
          <w:sz w:val="20"/>
          <w:szCs w:val="20"/>
        </w:rPr>
      </w:pPr>
      <w:bookmarkStart w:id="44" w:name="Ingresos_Extraordinarios"/>
      <w:bookmarkEnd w:id="44"/>
      <w:r w:rsidRPr="000B2D97">
        <w:rPr>
          <w:rFonts w:ascii="Arial" w:hAnsi="Arial" w:cs="Arial"/>
          <w:b/>
          <w:sz w:val="20"/>
          <w:szCs w:val="20"/>
        </w:rPr>
        <w:t>Ingresos Extraordinarios</w:t>
      </w:r>
    </w:p>
    <w:p w14:paraId="3184B9DD" w14:textId="77777777" w:rsidR="00FE731B" w:rsidRPr="000B2D97" w:rsidRDefault="00FE731B" w:rsidP="000336D3">
      <w:pPr>
        <w:pStyle w:val="Textoindependiente"/>
        <w:rPr>
          <w:rFonts w:ascii="Arial" w:hAnsi="Arial" w:cs="Arial"/>
          <w:b/>
        </w:rPr>
      </w:pPr>
    </w:p>
    <w:p w14:paraId="3067ECEE" w14:textId="5C8D5BF2"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42</w:t>
      </w:r>
      <w:r w:rsidRPr="000B2D97">
        <w:rPr>
          <w:rFonts w:ascii="Arial" w:hAnsi="Arial" w:cs="Arial"/>
          <w:b/>
        </w:rPr>
        <w:t xml:space="preserve">.- </w:t>
      </w:r>
      <w:r w:rsidRPr="000B2D97">
        <w:rPr>
          <w:rFonts w:ascii="Arial" w:hAnsi="Arial" w:cs="Arial"/>
        </w:rPr>
        <w:t>La Hacienda del Municipio de Yaxcabá podrá percibir ingresos extraordinarios por los siguientes conceptos:</w:t>
      </w:r>
    </w:p>
    <w:p w14:paraId="5A407F00" w14:textId="47F0DBE2" w:rsidR="00FE731B" w:rsidRPr="000B2D97" w:rsidRDefault="009B23F5" w:rsidP="000B2D97">
      <w:pPr>
        <w:pStyle w:val="Textoindependiente"/>
        <w:spacing w:line="360" w:lineRule="auto"/>
        <w:rPr>
          <w:rFonts w:ascii="Arial" w:hAnsi="Arial" w:cs="Arial"/>
        </w:rPr>
      </w:pPr>
      <w:bookmarkStart w:id="45" w:name="_TÍTULO_TERCERO"/>
      <w:bookmarkEnd w:id="45"/>
      <w:r w:rsidRPr="000B2D97">
        <w:rPr>
          <w:rFonts w:ascii="Arial" w:hAnsi="Arial" w:cs="Arial"/>
          <w:b/>
        </w:rPr>
        <w:t xml:space="preserve">I.- </w:t>
      </w:r>
      <w:r w:rsidRPr="000B2D97">
        <w:rPr>
          <w:rFonts w:ascii="Arial" w:hAnsi="Arial" w:cs="Arial"/>
        </w:rPr>
        <w:t>Empréstitos aprobados por el Cabildo, y</w:t>
      </w:r>
    </w:p>
    <w:p w14:paraId="7755155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Los que reciba de la Federación o del Estado, por conceptos diferentes a Participaciones o Aportaciones.</w:t>
      </w:r>
    </w:p>
    <w:p w14:paraId="401075FA" w14:textId="77777777" w:rsidR="00FE731B" w:rsidRPr="000B2D97" w:rsidRDefault="00FE731B" w:rsidP="000336D3">
      <w:pPr>
        <w:pStyle w:val="Textoindependiente"/>
        <w:rPr>
          <w:rFonts w:ascii="Arial" w:hAnsi="Arial" w:cs="Arial"/>
        </w:rPr>
      </w:pPr>
    </w:p>
    <w:p w14:paraId="5EC03654" w14:textId="77777777" w:rsidR="00447DDD" w:rsidRDefault="009B23F5" w:rsidP="000B2D97">
      <w:pPr>
        <w:spacing w:line="360" w:lineRule="auto"/>
        <w:jc w:val="center"/>
        <w:rPr>
          <w:rFonts w:ascii="Arial" w:hAnsi="Arial" w:cs="Arial"/>
          <w:b/>
          <w:sz w:val="20"/>
          <w:szCs w:val="20"/>
        </w:rPr>
      </w:pPr>
      <w:r w:rsidRPr="000B2D97">
        <w:rPr>
          <w:rFonts w:ascii="Arial" w:hAnsi="Arial" w:cs="Arial"/>
          <w:b/>
          <w:sz w:val="20"/>
          <w:szCs w:val="20"/>
        </w:rPr>
        <w:t>TÍTULO TERCERO</w:t>
      </w:r>
    </w:p>
    <w:p w14:paraId="528ABEC7" w14:textId="0EF10E6F"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 INFRACCIONES Y MULTAS</w:t>
      </w:r>
    </w:p>
    <w:p w14:paraId="2FC5B2A8" w14:textId="77777777" w:rsidR="00FE731B" w:rsidRPr="000B2D97" w:rsidRDefault="00FE731B" w:rsidP="000336D3">
      <w:pPr>
        <w:pStyle w:val="Textoindependiente"/>
        <w:rPr>
          <w:rFonts w:ascii="Arial" w:hAnsi="Arial" w:cs="Arial"/>
          <w:b/>
        </w:rPr>
      </w:pPr>
    </w:p>
    <w:p w14:paraId="4E63B31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61DB68CD"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Generalidades</w:t>
      </w:r>
    </w:p>
    <w:p w14:paraId="395077AF" w14:textId="77777777" w:rsidR="00FE731B" w:rsidRPr="000B2D97" w:rsidRDefault="00FE731B" w:rsidP="000336D3">
      <w:pPr>
        <w:pStyle w:val="Textoindependiente"/>
        <w:rPr>
          <w:rFonts w:ascii="Arial" w:hAnsi="Arial" w:cs="Arial"/>
          <w:b/>
        </w:rPr>
      </w:pPr>
    </w:p>
    <w:p w14:paraId="761AAAD3" w14:textId="2E2B03D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43</w:t>
      </w:r>
      <w:r w:rsidRPr="000B2D97">
        <w:rPr>
          <w:rFonts w:ascii="Arial" w:hAnsi="Arial" w:cs="Arial"/>
          <w:b/>
        </w:rPr>
        <w:t xml:space="preserve">.- </w:t>
      </w:r>
      <w:r w:rsidRPr="000B2D97">
        <w:rPr>
          <w:rFonts w:ascii="Arial" w:hAnsi="Arial" w:cs="Arial"/>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78184EA5" w14:textId="77777777" w:rsidR="00FE731B" w:rsidRPr="000B2D97" w:rsidRDefault="00FE731B" w:rsidP="000B2D97">
      <w:pPr>
        <w:pStyle w:val="Textoindependiente"/>
        <w:spacing w:line="360" w:lineRule="auto"/>
        <w:rPr>
          <w:rFonts w:ascii="Arial" w:hAnsi="Arial" w:cs="Arial"/>
        </w:rPr>
      </w:pPr>
    </w:p>
    <w:p w14:paraId="578E02A8" w14:textId="0D207BF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44</w:t>
      </w:r>
      <w:r w:rsidRPr="000B2D97">
        <w:rPr>
          <w:rFonts w:ascii="Arial" w:hAnsi="Arial" w:cs="Arial"/>
          <w:b/>
        </w:rPr>
        <w:t xml:space="preserve">.- </w:t>
      </w:r>
      <w:r w:rsidRPr="000B2D97">
        <w:rPr>
          <w:rFonts w:ascii="Arial" w:hAnsi="Arial" w:cs="Arial"/>
        </w:rPr>
        <w:t>Las multas por infracciones a las disposiciones municipales, sean éstas de carácter administrativo o fiscal, serán cobradas mediante el procedimiento administrativo de ejecución.</w:t>
      </w:r>
    </w:p>
    <w:p w14:paraId="7E08C477" w14:textId="77777777" w:rsidR="00FE731B" w:rsidRPr="000B2D97" w:rsidRDefault="00FE731B" w:rsidP="000B2D97">
      <w:pPr>
        <w:pStyle w:val="Textoindependiente"/>
        <w:spacing w:line="360" w:lineRule="auto"/>
        <w:rPr>
          <w:rFonts w:ascii="Arial" w:hAnsi="Arial" w:cs="Arial"/>
        </w:rPr>
      </w:pPr>
    </w:p>
    <w:p w14:paraId="3165F67A"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2FAD79DE"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Infracciones</w:t>
      </w:r>
    </w:p>
    <w:p w14:paraId="2D29016E" w14:textId="77777777" w:rsidR="00FE731B" w:rsidRPr="000B2D97" w:rsidRDefault="00FE731B" w:rsidP="00522A86">
      <w:pPr>
        <w:pStyle w:val="Textoindependiente"/>
        <w:rPr>
          <w:rFonts w:ascii="Arial" w:hAnsi="Arial" w:cs="Arial"/>
          <w:b/>
        </w:rPr>
      </w:pPr>
    </w:p>
    <w:p w14:paraId="4971735E" w14:textId="6CF1FDA8"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45</w:t>
      </w:r>
      <w:r w:rsidRPr="000B2D97">
        <w:rPr>
          <w:rFonts w:ascii="Arial" w:hAnsi="Arial" w:cs="Arial"/>
          <w:b/>
        </w:rPr>
        <w:t xml:space="preserve">.- </w:t>
      </w:r>
      <w:r w:rsidRPr="000B2D97">
        <w:rPr>
          <w:rFonts w:ascii="Arial" w:hAnsi="Arial" w:cs="Arial"/>
        </w:rPr>
        <w:t>Son responsables de la comisión de las infracciones previstas en esta ley, las personas que realicen cualesquiera de los supuestos descritos en este capítulo, así como las que omitan el cumplimiento de las obligaciones previstas en esta propia ley, incluyendo a aquellas, que cumplan sus obligaciones fuera de las fechas o de los plazos establecidos.</w:t>
      </w:r>
    </w:p>
    <w:p w14:paraId="2063C42D" w14:textId="77777777" w:rsidR="00FE731B" w:rsidRPr="000B2D97" w:rsidRDefault="00FE731B" w:rsidP="00522A86">
      <w:pPr>
        <w:pStyle w:val="Textoindependiente"/>
        <w:rPr>
          <w:rFonts w:ascii="Arial" w:hAnsi="Arial" w:cs="Arial"/>
        </w:rPr>
      </w:pPr>
    </w:p>
    <w:p w14:paraId="2E69C2D2" w14:textId="47A98804"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46</w:t>
      </w:r>
      <w:r w:rsidRPr="000B2D97">
        <w:rPr>
          <w:rFonts w:ascii="Arial" w:hAnsi="Arial" w:cs="Arial"/>
          <w:b/>
        </w:rPr>
        <w:t xml:space="preserve">.- </w:t>
      </w:r>
      <w:r w:rsidRPr="000B2D97">
        <w:rPr>
          <w:rFonts w:ascii="Arial" w:hAnsi="Arial" w:cs="Arial"/>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2A63CF47" w14:textId="77777777" w:rsidR="00FE731B" w:rsidRPr="000B2D97" w:rsidRDefault="00FE731B" w:rsidP="00522A86">
      <w:pPr>
        <w:pStyle w:val="Textoindependiente"/>
        <w:rPr>
          <w:rFonts w:ascii="Arial" w:hAnsi="Arial" w:cs="Arial"/>
        </w:rPr>
      </w:pPr>
    </w:p>
    <w:p w14:paraId="52139A3A" w14:textId="629EEF8C" w:rsidR="00FE731B" w:rsidRPr="000B2D97" w:rsidRDefault="009B23F5" w:rsidP="000B2D97">
      <w:pPr>
        <w:spacing w:line="360" w:lineRule="auto"/>
        <w:jc w:val="both"/>
        <w:rPr>
          <w:rFonts w:ascii="Arial" w:hAnsi="Arial" w:cs="Arial"/>
          <w:sz w:val="20"/>
          <w:szCs w:val="20"/>
        </w:rPr>
      </w:pPr>
      <w:r w:rsidRPr="000B2D97">
        <w:rPr>
          <w:rFonts w:ascii="Arial" w:hAnsi="Arial" w:cs="Arial"/>
          <w:b/>
          <w:sz w:val="20"/>
          <w:szCs w:val="20"/>
        </w:rPr>
        <w:t>Artículo 1</w:t>
      </w:r>
      <w:r w:rsidR="005140B5">
        <w:rPr>
          <w:rFonts w:ascii="Arial" w:hAnsi="Arial" w:cs="Arial"/>
          <w:b/>
          <w:sz w:val="20"/>
          <w:szCs w:val="20"/>
        </w:rPr>
        <w:t>47</w:t>
      </w:r>
      <w:r w:rsidRPr="000B2D97">
        <w:rPr>
          <w:rFonts w:ascii="Arial" w:hAnsi="Arial" w:cs="Arial"/>
          <w:b/>
          <w:sz w:val="20"/>
          <w:szCs w:val="20"/>
        </w:rPr>
        <w:t xml:space="preserve">.- </w:t>
      </w:r>
      <w:r w:rsidRPr="000B2D97">
        <w:rPr>
          <w:rFonts w:ascii="Arial" w:hAnsi="Arial" w:cs="Arial"/>
          <w:sz w:val="20"/>
          <w:szCs w:val="20"/>
        </w:rPr>
        <w:t>Son infracciones:</w:t>
      </w:r>
    </w:p>
    <w:p w14:paraId="775228C2" w14:textId="77777777" w:rsidR="00FE731B" w:rsidRPr="000B2D97" w:rsidRDefault="00FE731B" w:rsidP="000B2D97">
      <w:pPr>
        <w:pStyle w:val="Textoindependiente"/>
        <w:spacing w:line="360" w:lineRule="auto"/>
        <w:rPr>
          <w:rFonts w:ascii="Arial" w:hAnsi="Arial" w:cs="Arial"/>
        </w:rPr>
      </w:pPr>
    </w:p>
    <w:p w14:paraId="25F29224"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 </w:t>
      </w:r>
      <w:r w:rsidRPr="000B2D97">
        <w:rPr>
          <w:rFonts w:ascii="Arial" w:hAnsi="Arial" w:cs="Arial"/>
        </w:rPr>
        <w:t>La falta de presentación o la presentación extemporánea de los avisos o manifestaciones que exige esta ley;</w:t>
      </w:r>
    </w:p>
    <w:p w14:paraId="65DD25B3"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 xml:space="preserve">II.- </w:t>
      </w:r>
      <w:r w:rsidRPr="000B2D97">
        <w:rPr>
          <w:rFonts w:ascii="Arial" w:hAnsi="Arial" w:cs="Arial"/>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41EADBF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La falta de empadronamiento de los obligados a ello, en la Tesorería Municipal;</w:t>
      </w:r>
    </w:p>
    <w:p w14:paraId="6A069E6D"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La falta de revalidación de la licencia municipal de funcionamiento y continuar realziando la cantidad al amparo de dicha licencia;</w:t>
      </w:r>
    </w:p>
    <w:p w14:paraId="1AF89ECE"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La falta de presentación de los documentos que conforme a esta ley, se requieran para acreditar el pago de las contribuciones municipales;</w:t>
      </w:r>
    </w:p>
    <w:p w14:paraId="4EF10B31"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 </w:t>
      </w:r>
      <w:r w:rsidRPr="000B2D97">
        <w:rPr>
          <w:rFonts w:ascii="Arial" w:hAnsi="Arial" w:cs="Arial"/>
        </w:rPr>
        <w:t>La ocupación de la vía pública, con el objeto de realizar alguna actividad comercial;</w:t>
      </w:r>
    </w:p>
    <w:p w14:paraId="1047462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 </w:t>
      </w:r>
      <w:r w:rsidRPr="000B2D97">
        <w:rPr>
          <w:rFonts w:ascii="Arial" w:hAnsi="Arial" w:cs="Arial"/>
        </w:rPr>
        <w:t>La matanza de ganado fuera de los rastros públicos municipales, sin obtener la licencia o la autorización respectiva, y</w:t>
      </w:r>
    </w:p>
    <w:p w14:paraId="195AD02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VIII.- </w:t>
      </w:r>
      <w:r w:rsidRPr="000B2D97">
        <w:rPr>
          <w:rFonts w:ascii="Arial" w:hAnsi="Arial" w:cs="Arial"/>
        </w:rPr>
        <w:t>La falta de cumplimiento a lo establecido en el artículo 32 de esta ley.</w:t>
      </w:r>
    </w:p>
    <w:p w14:paraId="13DA64E6" w14:textId="77777777" w:rsidR="0005459C" w:rsidRDefault="0005459C" w:rsidP="000336D3">
      <w:pPr>
        <w:jc w:val="center"/>
        <w:rPr>
          <w:rFonts w:ascii="Arial" w:hAnsi="Arial" w:cs="Arial"/>
          <w:b/>
          <w:sz w:val="20"/>
          <w:szCs w:val="20"/>
        </w:rPr>
      </w:pPr>
    </w:p>
    <w:p w14:paraId="43D6737E" w14:textId="4C41D021"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III</w:t>
      </w:r>
    </w:p>
    <w:p w14:paraId="15196EFC"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Multas</w:t>
      </w:r>
    </w:p>
    <w:p w14:paraId="645CA3CA" w14:textId="77777777" w:rsidR="00FE731B" w:rsidRPr="000B2D97" w:rsidRDefault="00FE731B" w:rsidP="000336D3">
      <w:pPr>
        <w:pStyle w:val="Textoindependiente"/>
        <w:rPr>
          <w:rFonts w:ascii="Arial" w:hAnsi="Arial" w:cs="Arial"/>
          <w:b/>
        </w:rPr>
      </w:pPr>
    </w:p>
    <w:p w14:paraId="51045B8B" w14:textId="1534851B"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48</w:t>
      </w:r>
      <w:r w:rsidRPr="000B2D97">
        <w:rPr>
          <w:rFonts w:ascii="Arial" w:hAnsi="Arial" w:cs="Arial"/>
          <w:b/>
        </w:rPr>
        <w:t xml:space="preserve">.- </w:t>
      </w:r>
      <w:r w:rsidRPr="000B2D97">
        <w:rPr>
          <w:rFonts w:ascii="Arial" w:hAnsi="Arial" w:cs="Arial"/>
        </w:rPr>
        <w:t>Las personas físicas o morales que cometan alguna de las infracciones señaladas en el artículo anterior, se harán acreedoras a las multas establecidas en la Ley de Ingresos del Municipio de Yaxcabá.</w:t>
      </w:r>
    </w:p>
    <w:p w14:paraId="2CF2B2DE" w14:textId="77777777" w:rsidR="00FE731B" w:rsidRPr="000B2D97" w:rsidRDefault="00FE731B" w:rsidP="000336D3">
      <w:pPr>
        <w:pStyle w:val="Textoindependiente"/>
        <w:rPr>
          <w:rFonts w:ascii="Arial" w:hAnsi="Arial" w:cs="Arial"/>
        </w:rPr>
      </w:pPr>
    </w:p>
    <w:p w14:paraId="5FB17617" w14:textId="77777777" w:rsidR="00447DDD" w:rsidRDefault="009B23F5" w:rsidP="001D6F08">
      <w:pPr>
        <w:spacing w:line="360" w:lineRule="auto"/>
        <w:jc w:val="center"/>
        <w:rPr>
          <w:rFonts w:ascii="Arial" w:hAnsi="Arial" w:cs="Arial"/>
          <w:b/>
          <w:sz w:val="20"/>
          <w:szCs w:val="20"/>
        </w:rPr>
      </w:pPr>
      <w:bookmarkStart w:id="46" w:name="TÍTULO_CUARTO"/>
      <w:bookmarkEnd w:id="46"/>
      <w:r w:rsidRPr="000B2D97">
        <w:rPr>
          <w:rFonts w:ascii="Arial" w:hAnsi="Arial" w:cs="Arial"/>
          <w:b/>
          <w:sz w:val="20"/>
          <w:szCs w:val="20"/>
        </w:rPr>
        <w:t xml:space="preserve">TÍTULO CUARTO </w:t>
      </w:r>
    </w:p>
    <w:p w14:paraId="75C4B11B" w14:textId="360C3BE1" w:rsidR="00FE731B" w:rsidRPr="000B2D97" w:rsidRDefault="009B23F5" w:rsidP="001D6F08">
      <w:pPr>
        <w:spacing w:line="360" w:lineRule="auto"/>
        <w:jc w:val="center"/>
        <w:rPr>
          <w:rFonts w:ascii="Arial" w:hAnsi="Arial" w:cs="Arial"/>
          <w:b/>
          <w:sz w:val="20"/>
          <w:szCs w:val="20"/>
        </w:rPr>
      </w:pPr>
      <w:r w:rsidRPr="000B2D97">
        <w:rPr>
          <w:rFonts w:ascii="Arial" w:hAnsi="Arial" w:cs="Arial"/>
          <w:b/>
          <w:sz w:val="20"/>
          <w:szCs w:val="20"/>
        </w:rPr>
        <w:t>PROCEDIMIENTO ADMINISTRATIVO DE EJECUCIÓN</w:t>
      </w:r>
    </w:p>
    <w:p w14:paraId="15CB5D6F" w14:textId="77777777" w:rsidR="00FE731B" w:rsidRPr="000B2D97" w:rsidRDefault="00FE731B" w:rsidP="000336D3">
      <w:pPr>
        <w:pStyle w:val="Textoindependiente"/>
        <w:rPr>
          <w:rFonts w:ascii="Arial" w:hAnsi="Arial" w:cs="Arial"/>
          <w:b/>
        </w:rPr>
      </w:pPr>
    </w:p>
    <w:p w14:paraId="35CC3248"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w:t>
      </w:r>
    </w:p>
    <w:p w14:paraId="75B1CE84"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Generalidades</w:t>
      </w:r>
    </w:p>
    <w:p w14:paraId="414CA067" w14:textId="77777777" w:rsidR="00FE731B" w:rsidRPr="000B2D97" w:rsidRDefault="00FE731B" w:rsidP="000336D3">
      <w:pPr>
        <w:pStyle w:val="Textoindependiente"/>
        <w:rPr>
          <w:rFonts w:ascii="Arial" w:hAnsi="Arial" w:cs="Arial"/>
          <w:b/>
        </w:rPr>
      </w:pPr>
    </w:p>
    <w:p w14:paraId="5FDB8ADE" w14:textId="1247BCB7" w:rsidR="00FE731B"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49</w:t>
      </w:r>
      <w:r w:rsidRPr="000B2D97">
        <w:rPr>
          <w:rFonts w:ascii="Arial" w:hAnsi="Arial" w:cs="Arial"/>
          <w:b/>
        </w:rPr>
        <w:t xml:space="preserve">.- </w:t>
      </w:r>
      <w:r w:rsidRPr="000B2D97">
        <w:rPr>
          <w:rFonts w:ascii="Arial" w:hAnsi="Arial" w:cs="Arial"/>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36D66151" w14:textId="77777777" w:rsidR="001D6F08" w:rsidRPr="000B2D97" w:rsidRDefault="001D6F08" w:rsidP="000336D3">
      <w:pPr>
        <w:pStyle w:val="Textoindependiente"/>
        <w:jc w:val="both"/>
        <w:rPr>
          <w:rFonts w:ascii="Arial" w:hAnsi="Arial" w:cs="Arial"/>
        </w:rPr>
      </w:pPr>
    </w:p>
    <w:p w14:paraId="1E869671" w14:textId="03C7CD4C"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AF53BB">
        <w:rPr>
          <w:rFonts w:ascii="Arial" w:hAnsi="Arial" w:cs="Arial"/>
          <w:b/>
        </w:rPr>
        <w:t>5</w:t>
      </w:r>
      <w:r w:rsidR="005140B5">
        <w:rPr>
          <w:rFonts w:ascii="Arial" w:hAnsi="Arial" w:cs="Arial"/>
          <w:b/>
        </w:rPr>
        <w:t>0</w:t>
      </w:r>
      <w:r w:rsidRPr="000B2D97">
        <w:rPr>
          <w:rFonts w:ascii="Arial" w:hAnsi="Arial" w:cs="Arial"/>
          <w:b/>
        </w:rPr>
        <w:t xml:space="preserve">.- </w:t>
      </w:r>
      <w:r w:rsidRPr="000B2D97">
        <w:rPr>
          <w:rFonts w:ascii="Arial" w:hAnsi="Arial" w:cs="Arial"/>
        </w:rPr>
        <w:t>Cuando la autoridad fiscal utilice el procedimiento administrativo de ejecución, para el cobro de una contribución o de un crédito fiscal, el contribuyente estará obligado a pagar el 3% de la</w:t>
      </w:r>
      <w:r w:rsidR="001D6F08">
        <w:rPr>
          <w:rFonts w:ascii="Arial" w:hAnsi="Arial" w:cs="Arial"/>
        </w:rPr>
        <w:t xml:space="preserve"> </w:t>
      </w:r>
      <w:r w:rsidRPr="000B2D97">
        <w:rPr>
          <w:rFonts w:ascii="Arial" w:hAnsi="Arial" w:cs="Arial"/>
        </w:rPr>
        <w:t>contribución o del crédito fiscal correspondiente, por concepto de gastos de ejecución y, además, pagará los gastos erogados, por cada una de las diligencias que a continuación, se relacionan:</w:t>
      </w:r>
    </w:p>
    <w:p w14:paraId="2C462A45" w14:textId="77777777" w:rsidR="00FE731B" w:rsidRPr="000B2D97" w:rsidRDefault="00FE731B" w:rsidP="000336D3">
      <w:pPr>
        <w:pStyle w:val="Textoindependiente"/>
        <w:rPr>
          <w:rFonts w:ascii="Arial" w:hAnsi="Arial" w:cs="Arial"/>
        </w:rPr>
      </w:pPr>
    </w:p>
    <w:p w14:paraId="1AD05BE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 </w:t>
      </w:r>
      <w:r w:rsidRPr="000B2D97">
        <w:rPr>
          <w:rFonts w:ascii="Arial" w:hAnsi="Arial" w:cs="Arial"/>
          <w:sz w:val="20"/>
          <w:szCs w:val="20"/>
        </w:rPr>
        <w:t>Requerimiento;</w:t>
      </w:r>
    </w:p>
    <w:p w14:paraId="466287A8"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 </w:t>
      </w:r>
      <w:r w:rsidRPr="000B2D97">
        <w:rPr>
          <w:rFonts w:ascii="Arial" w:hAnsi="Arial" w:cs="Arial"/>
          <w:sz w:val="20"/>
          <w:szCs w:val="20"/>
        </w:rPr>
        <w:t>Embargo, y</w:t>
      </w:r>
    </w:p>
    <w:p w14:paraId="4CFB1099"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Honorarios o enajenación fuera de remate.</w:t>
      </w:r>
    </w:p>
    <w:p w14:paraId="00DB2FD4" w14:textId="77777777" w:rsidR="00FE731B" w:rsidRPr="000B2D97" w:rsidRDefault="00FE731B" w:rsidP="000336D3">
      <w:pPr>
        <w:pStyle w:val="Textoindependiente"/>
        <w:rPr>
          <w:rFonts w:ascii="Arial" w:hAnsi="Arial" w:cs="Arial"/>
        </w:rPr>
      </w:pPr>
    </w:p>
    <w:p w14:paraId="73C67981"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Cuando el 3% del importe del crédito omitido, fuere inferior al importe de un salario mínimo vigente en el Estado de Yucatán, se cobrará el monto de un salario mínimo.</w:t>
      </w:r>
    </w:p>
    <w:p w14:paraId="2030517D" w14:textId="77777777" w:rsidR="00FE731B" w:rsidRDefault="00FE731B" w:rsidP="000B2D97">
      <w:pPr>
        <w:pStyle w:val="Textoindependiente"/>
        <w:spacing w:line="360" w:lineRule="auto"/>
        <w:rPr>
          <w:rFonts w:ascii="Arial" w:hAnsi="Arial" w:cs="Arial"/>
        </w:rPr>
      </w:pPr>
    </w:p>
    <w:p w14:paraId="43873324" w14:textId="77777777" w:rsidR="000336D3" w:rsidRPr="000B2D97" w:rsidRDefault="000336D3" w:rsidP="000B2D97">
      <w:pPr>
        <w:pStyle w:val="Textoindependiente"/>
        <w:spacing w:line="360" w:lineRule="auto"/>
        <w:rPr>
          <w:rFonts w:ascii="Arial" w:hAnsi="Arial" w:cs="Arial"/>
        </w:rPr>
      </w:pPr>
    </w:p>
    <w:p w14:paraId="0111E07C" w14:textId="5DE0A95D"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w:t>
      </w:r>
    </w:p>
    <w:p w14:paraId="25DDAD52" w14:textId="77777777" w:rsidR="00FE731B" w:rsidRPr="000B2D97" w:rsidRDefault="009B23F5" w:rsidP="000B2D97">
      <w:pPr>
        <w:spacing w:line="360" w:lineRule="auto"/>
        <w:jc w:val="center"/>
        <w:rPr>
          <w:rFonts w:ascii="Arial" w:hAnsi="Arial" w:cs="Arial"/>
          <w:b/>
          <w:sz w:val="20"/>
          <w:szCs w:val="20"/>
        </w:rPr>
      </w:pPr>
      <w:bookmarkStart w:id="47" w:name="De_los_Gastos_Extraordinarios_de_Ejecuci"/>
      <w:bookmarkEnd w:id="47"/>
      <w:r w:rsidRPr="000B2D97">
        <w:rPr>
          <w:rFonts w:ascii="Arial" w:hAnsi="Arial" w:cs="Arial"/>
          <w:b/>
          <w:sz w:val="20"/>
          <w:szCs w:val="20"/>
        </w:rPr>
        <w:t>De los Gastos Extraordinarios de Ejecución</w:t>
      </w:r>
    </w:p>
    <w:p w14:paraId="444EE613" w14:textId="77777777" w:rsidR="00FE731B" w:rsidRPr="000B2D97" w:rsidRDefault="00FE731B" w:rsidP="000B2D97">
      <w:pPr>
        <w:pStyle w:val="Textoindependiente"/>
        <w:spacing w:line="360" w:lineRule="auto"/>
        <w:rPr>
          <w:rFonts w:ascii="Arial" w:hAnsi="Arial" w:cs="Arial"/>
          <w:b/>
        </w:rPr>
      </w:pPr>
    </w:p>
    <w:p w14:paraId="42697F61" w14:textId="55BE23CF"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51</w:t>
      </w:r>
      <w:r w:rsidRPr="000B2D97">
        <w:rPr>
          <w:rFonts w:ascii="Arial" w:hAnsi="Arial" w:cs="Arial"/>
          <w:b/>
        </w:rPr>
        <w:t xml:space="preserve">.- </w:t>
      </w:r>
      <w:r w:rsidRPr="000B2D97">
        <w:rPr>
          <w:rFonts w:ascii="Arial" w:hAnsi="Arial" w:cs="Arial"/>
        </w:rPr>
        <w:t>Además de los gastos mencionados en el artículo inmediato anterior, el contribuyente, queda obligado a pagar los gastos extraordinarios que se hubiesen erogado, por los siguientes conceptos:</w:t>
      </w:r>
    </w:p>
    <w:p w14:paraId="644893DD" w14:textId="77777777" w:rsidR="00FE731B" w:rsidRPr="000B2D97" w:rsidRDefault="00FE731B" w:rsidP="000336D3">
      <w:pPr>
        <w:pStyle w:val="Textoindependiente"/>
        <w:rPr>
          <w:rFonts w:ascii="Arial" w:hAnsi="Arial" w:cs="Arial"/>
        </w:rPr>
      </w:pPr>
    </w:p>
    <w:p w14:paraId="4F5D672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Gastos de transporte de los bienes embargados;</w:t>
      </w:r>
    </w:p>
    <w:p w14:paraId="4D4AB275"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Gastos de impresión y publicación de convocatorias;</w:t>
      </w:r>
    </w:p>
    <w:p w14:paraId="45AD1F4D" w14:textId="36F22F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III.- </w:t>
      </w:r>
      <w:r w:rsidRPr="000B2D97">
        <w:rPr>
          <w:rFonts w:ascii="Arial" w:hAnsi="Arial" w:cs="Arial"/>
        </w:rPr>
        <w:t>Gastos de inscripción o de cancelación de gravámenes, en el Registro Público de la Propiedad y de Comercio del Estado, y</w:t>
      </w:r>
    </w:p>
    <w:p w14:paraId="1D969CEC"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Gastos del certificado de libertad de gravamen.</w:t>
      </w:r>
    </w:p>
    <w:p w14:paraId="360EDC4E" w14:textId="77777777" w:rsidR="00FE731B" w:rsidRPr="000B2D97" w:rsidRDefault="00FE731B" w:rsidP="000336D3">
      <w:pPr>
        <w:pStyle w:val="Textoindependiente"/>
        <w:rPr>
          <w:rFonts w:ascii="Arial" w:hAnsi="Arial" w:cs="Arial"/>
        </w:rPr>
      </w:pPr>
    </w:p>
    <w:p w14:paraId="2687A2E6" w14:textId="78A12B86"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52</w:t>
      </w:r>
      <w:r w:rsidRPr="000B2D97">
        <w:rPr>
          <w:rFonts w:ascii="Arial" w:hAnsi="Arial" w:cs="Arial"/>
          <w:b/>
        </w:rPr>
        <w:t xml:space="preserve">.- </w:t>
      </w:r>
      <w:r w:rsidRPr="000B2D97">
        <w:rPr>
          <w:rFonts w:ascii="Arial" w:hAnsi="Arial" w:cs="Arial"/>
        </w:rPr>
        <w:t>Los gastos de ejecución mencionados, no serán objeto de exención, disminución, condonación o convenio.</w:t>
      </w:r>
    </w:p>
    <w:p w14:paraId="3C8121CE" w14:textId="77777777" w:rsidR="00FE731B" w:rsidRPr="000B2D97" w:rsidRDefault="00FE731B" w:rsidP="000336D3">
      <w:pPr>
        <w:pStyle w:val="Textoindependiente"/>
        <w:rPr>
          <w:rFonts w:ascii="Arial" w:hAnsi="Arial" w:cs="Arial"/>
        </w:rPr>
      </w:pPr>
    </w:p>
    <w:p w14:paraId="40FAA3EB"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El importe corresponderá a los empleados y funcionarios de la Tesorería Municipal, dividiéndose dicho importe, mediante el siguiente procedimiento:</w:t>
      </w:r>
    </w:p>
    <w:p w14:paraId="6A6F3E2B" w14:textId="77777777" w:rsidR="00FE731B" w:rsidRPr="000B2D97" w:rsidRDefault="00FE731B" w:rsidP="000336D3">
      <w:pPr>
        <w:pStyle w:val="Textoindependiente"/>
        <w:rPr>
          <w:rFonts w:ascii="Arial" w:hAnsi="Arial" w:cs="Arial"/>
        </w:rPr>
      </w:pPr>
    </w:p>
    <w:p w14:paraId="48B0E29E" w14:textId="52964EF2" w:rsidR="00FE731B" w:rsidRDefault="009B23F5" w:rsidP="000B2D97">
      <w:pPr>
        <w:pStyle w:val="Textoindependiente"/>
        <w:spacing w:line="360" w:lineRule="auto"/>
        <w:jc w:val="both"/>
        <w:rPr>
          <w:rFonts w:ascii="Arial" w:hAnsi="Arial" w:cs="Arial"/>
        </w:rPr>
      </w:pPr>
      <w:r w:rsidRPr="000B2D97">
        <w:rPr>
          <w:rFonts w:ascii="Arial" w:hAnsi="Arial" w:cs="Arial"/>
        </w:rPr>
        <w:t>Para el caso de que el ingreso por gastos de ejecución, fueren generados en el cobro de multas federales</w:t>
      </w:r>
      <w:r w:rsidR="00CB27F7" w:rsidRPr="000B2D97">
        <w:rPr>
          <w:rFonts w:ascii="Arial" w:hAnsi="Arial" w:cs="Arial"/>
        </w:rPr>
        <w:t xml:space="preserve"> </w:t>
      </w:r>
      <w:r w:rsidRPr="000B2D97">
        <w:rPr>
          <w:rFonts w:ascii="Arial" w:hAnsi="Arial" w:cs="Arial"/>
        </w:rPr>
        <w:t xml:space="preserve"> </w:t>
      </w:r>
      <w:r w:rsidR="00CB27F7" w:rsidRPr="000B2D97">
        <w:rPr>
          <w:rFonts w:ascii="Arial" w:hAnsi="Arial" w:cs="Arial"/>
        </w:rPr>
        <w:t xml:space="preserve">  </w:t>
      </w:r>
      <w:r w:rsidRPr="000B2D97">
        <w:rPr>
          <w:rFonts w:ascii="Arial" w:hAnsi="Arial" w:cs="Arial"/>
        </w:rPr>
        <w:t>no fiscales:</w:t>
      </w:r>
    </w:p>
    <w:p w14:paraId="596035B1" w14:textId="77777777" w:rsidR="001D6F08" w:rsidRPr="000B2D97" w:rsidRDefault="001D6F08" w:rsidP="0005459C">
      <w:pPr>
        <w:pStyle w:val="Textoindependiente"/>
        <w:jc w:val="both"/>
        <w:rPr>
          <w:rFonts w:ascii="Arial" w:hAnsi="Arial" w:cs="Arial"/>
        </w:rPr>
      </w:pPr>
    </w:p>
    <w:p w14:paraId="0496718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0.10 Tesorero Municipal;</w:t>
      </w:r>
    </w:p>
    <w:p w14:paraId="1A8E60D3"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0.15 Jefe o encargado del Departamento de Ejecución;</w:t>
      </w:r>
    </w:p>
    <w:p w14:paraId="63254023"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0.06 Cajeros;</w:t>
      </w:r>
    </w:p>
    <w:p w14:paraId="271A757A"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0.03 Departamento de Contabilidad, y</w:t>
      </w:r>
    </w:p>
    <w:p w14:paraId="3D199F57"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V.- </w:t>
      </w:r>
      <w:r w:rsidRPr="000B2D97">
        <w:rPr>
          <w:rFonts w:ascii="Arial" w:hAnsi="Arial" w:cs="Arial"/>
        </w:rPr>
        <w:t>0.56 Empleados del Departamento.</w:t>
      </w:r>
    </w:p>
    <w:p w14:paraId="1B02942A" w14:textId="77777777" w:rsidR="00FE731B" w:rsidRPr="000B2D97" w:rsidRDefault="00FE731B" w:rsidP="0005459C">
      <w:pPr>
        <w:pStyle w:val="Textoindependiente"/>
        <w:rPr>
          <w:rFonts w:ascii="Arial" w:hAnsi="Arial" w:cs="Arial"/>
        </w:rPr>
      </w:pPr>
    </w:p>
    <w:p w14:paraId="527D1A5A"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Para el caso de que los ingresos por gastos de ejecución, fueren generados en el cobro de cualesquiera otras multas:</w:t>
      </w:r>
    </w:p>
    <w:p w14:paraId="2468C9BC" w14:textId="77777777" w:rsidR="00FE731B" w:rsidRPr="000B2D97" w:rsidRDefault="00FE731B" w:rsidP="0005459C">
      <w:pPr>
        <w:pStyle w:val="Textoindependiente"/>
        <w:rPr>
          <w:rFonts w:ascii="Arial" w:hAnsi="Arial" w:cs="Arial"/>
        </w:rPr>
      </w:pPr>
    </w:p>
    <w:p w14:paraId="630FFF5F"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0.10 Tesorero Municipal;</w:t>
      </w:r>
    </w:p>
    <w:p w14:paraId="77C4C3B0"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0.15 Jefe o encargado del Departamento de Ejecución;</w:t>
      </w:r>
    </w:p>
    <w:p w14:paraId="52943185"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0.20 Notificadores, y</w:t>
      </w:r>
    </w:p>
    <w:p w14:paraId="1A3C9B7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IV.- </w:t>
      </w:r>
      <w:r w:rsidRPr="000B2D97">
        <w:rPr>
          <w:rFonts w:ascii="Arial" w:hAnsi="Arial" w:cs="Arial"/>
        </w:rPr>
        <w:t>0.45 Empleados del Departamento.</w:t>
      </w:r>
    </w:p>
    <w:p w14:paraId="22246658" w14:textId="77777777" w:rsidR="00FE731B" w:rsidRPr="000B2D97" w:rsidRDefault="00FE731B" w:rsidP="0005459C">
      <w:pPr>
        <w:pStyle w:val="Textoindependiente"/>
        <w:rPr>
          <w:rFonts w:ascii="Arial" w:hAnsi="Arial" w:cs="Arial"/>
        </w:rPr>
      </w:pPr>
    </w:p>
    <w:p w14:paraId="12E5B66B" w14:textId="77777777"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CAPÍTULO III</w:t>
      </w:r>
    </w:p>
    <w:p w14:paraId="1193D75A" w14:textId="77777777" w:rsidR="00FE731B" w:rsidRPr="000B2D97" w:rsidRDefault="009B23F5" w:rsidP="000B2D97">
      <w:pPr>
        <w:spacing w:line="360" w:lineRule="auto"/>
        <w:jc w:val="center"/>
        <w:rPr>
          <w:rFonts w:ascii="Arial" w:hAnsi="Arial" w:cs="Arial"/>
          <w:b/>
          <w:sz w:val="20"/>
          <w:szCs w:val="20"/>
        </w:rPr>
      </w:pPr>
      <w:bookmarkStart w:id="48" w:name="Del_Remate_en_Subasta_Pública"/>
      <w:bookmarkEnd w:id="48"/>
      <w:r w:rsidRPr="000B2D97">
        <w:rPr>
          <w:rFonts w:ascii="Arial" w:hAnsi="Arial" w:cs="Arial"/>
          <w:b/>
          <w:sz w:val="20"/>
          <w:szCs w:val="20"/>
        </w:rPr>
        <w:t>Del Remate en Subasta Pública</w:t>
      </w:r>
    </w:p>
    <w:p w14:paraId="35852621" w14:textId="77777777" w:rsidR="00FE731B" w:rsidRPr="000B2D97" w:rsidRDefault="00FE731B" w:rsidP="0005459C">
      <w:pPr>
        <w:pStyle w:val="Textoindependiente"/>
        <w:rPr>
          <w:rFonts w:ascii="Arial" w:hAnsi="Arial" w:cs="Arial"/>
          <w:b/>
        </w:rPr>
      </w:pPr>
    </w:p>
    <w:p w14:paraId="50147F4D" w14:textId="70600D2E"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53</w:t>
      </w:r>
      <w:r w:rsidRPr="000B2D97">
        <w:rPr>
          <w:rFonts w:ascii="Arial" w:hAnsi="Arial" w:cs="Arial"/>
          <w:b/>
        </w:rPr>
        <w:t xml:space="preserve">.- </w:t>
      </w:r>
      <w:r w:rsidRPr="000B2D97">
        <w:rPr>
          <w:rFonts w:ascii="Arial" w:hAnsi="Arial" w:cs="Arial"/>
        </w:rPr>
        <w:t>Todos los bienes que con motivo de un procedimiento de ejecución sean embargados por la autoridad municipal, serán rematados en subasta pública y el producto de la misma, aplicado al pago del crédito fiscal de que se trate, siempre que haya recaído sentencia firme en dicho procedimiento.</w:t>
      </w:r>
    </w:p>
    <w:p w14:paraId="3D649978" w14:textId="77777777" w:rsidR="00FE731B" w:rsidRPr="000B2D97" w:rsidRDefault="00FE731B" w:rsidP="000B2D97">
      <w:pPr>
        <w:pStyle w:val="Textoindependiente"/>
        <w:spacing w:line="360" w:lineRule="auto"/>
        <w:rPr>
          <w:rFonts w:ascii="Arial" w:hAnsi="Arial" w:cs="Arial"/>
        </w:rPr>
      </w:pPr>
    </w:p>
    <w:p w14:paraId="57606B08"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caso de que habiéndose publicado la tercera convocatoria para la almoneda, no se presentaren postores, los bienes embargados, se adjudicarán al Municipio de Yaxcabá,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28F6F4F7" w14:textId="77777777" w:rsidR="00FE731B" w:rsidRPr="000B2D97" w:rsidRDefault="00FE731B" w:rsidP="000336D3">
      <w:pPr>
        <w:pStyle w:val="Textoindependiente"/>
        <w:rPr>
          <w:rFonts w:ascii="Arial" w:hAnsi="Arial" w:cs="Arial"/>
        </w:rPr>
      </w:pPr>
    </w:p>
    <w:p w14:paraId="25206027"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En todo caso, se aplicarán a los remates las reglas que para tal efecto fije el Código Fiscal del Estado de Yucatán y en su defecto las del Código Fiscal de la Federación y su reglamento.</w:t>
      </w:r>
    </w:p>
    <w:p w14:paraId="5245813B" w14:textId="77777777" w:rsidR="00CB27F7" w:rsidRPr="000B2D97" w:rsidRDefault="00CB27F7" w:rsidP="000336D3">
      <w:pPr>
        <w:rPr>
          <w:rFonts w:ascii="Arial" w:hAnsi="Arial" w:cs="Arial"/>
          <w:b/>
          <w:sz w:val="20"/>
          <w:szCs w:val="20"/>
        </w:rPr>
      </w:pPr>
      <w:bookmarkStart w:id="49" w:name="TÍTULO_QUINTO"/>
      <w:bookmarkEnd w:id="49"/>
    </w:p>
    <w:p w14:paraId="23FE969F" w14:textId="77777777" w:rsidR="00166B93" w:rsidRDefault="009B23F5" w:rsidP="00166B93">
      <w:pPr>
        <w:spacing w:line="360" w:lineRule="auto"/>
        <w:jc w:val="center"/>
        <w:rPr>
          <w:rFonts w:ascii="Arial" w:hAnsi="Arial" w:cs="Arial"/>
          <w:b/>
          <w:sz w:val="20"/>
          <w:szCs w:val="20"/>
        </w:rPr>
      </w:pPr>
      <w:r w:rsidRPr="000B2D97">
        <w:rPr>
          <w:rFonts w:ascii="Arial" w:hAnsi="Arial" w:cs="Arial"/>
          <w:b/>
          <w:sz w:val="20"/>
          <w:szCs w:val="20"/>
        </w:rPr>
        <w:t>TÍTULO QUINTO</w:t>
      </w:r>
    </w:p>
    <w:p w14:paraId="63449745" w14:textId="78E51C63" w:rsidR="00FE731B" w:rsidRPr="000B2D97" w:rsidRDefault="009B23F5" w:rsidP="00166B93">
      <w:pPr>
        <w:spacing w:line="360" w:lineRule="auto"/>
        <w:jc w:val="center"/>
        <w:rPr>
          <w:rFonts w:ascii="Arial" w:hAnsi="Arial" w:cs="Arial"/>
          <w:b/>
          <w:sz w:val="20"/>
          <w:szCs w:val="20"/>
        </w:rPr>
      </w:pPr>
      <w:r w:rsidRPr="000B2D97">
        <w:rPr>
          <w:rFonts w:ascii="Arial" w:hAnsi="Arial" w:cs="Arial"/>
          <w:b/>
          <w:sz w:val="20"/>
          <w:szCs w:val="20"/>
        </w:rPr>
        <w:t xml:space="preserve"> DE LOS RECURSOS</w:t>
      </w:r>
    </w:p>
    <w:p w14:paraId="534798AD" w14:textId="77777777" w:rsidR="00FE731B" w:rsidRPr="000B2D97" w:rsidRDefault="00FE731B" w:rsidP="0005459C">
      <w:pPr>
        <w:pStyle w:val="Textoindependiente"/>
        <w:rPr>
          <w:rFonts w:ascii="Arial" w:hAnsi="Arial" w:cs="Arial"/>
          <w:b/>
        </w:rPr>
      </w:pPr>
    </w:p>
    <w:p w14:paraId="087EFEE0" w14:textId="77777777" w:rsidR="00166B93" w:rsidRDefault="009B23F5" w:rsidP="000B2D97">
      <w:pPr>
        <w:spacing w:line="360" w:lineRule="auto"/>
        <w:jc w:val="center"/>
        <w:rPr>
          <w:rFonts w:ascii="Arial" w:hAnsi="Arial" w:cs="Arial"/>
          <w:b/>
          <w:sz w:val="20"/>
          <w:szCs w:val="20"/>
        </w:rPr>
      </w:pPr>
      <w:r w:rsidRPr="000B2D97">
        <w:rPr>
          <w:rFonts w:ascii="Arial" w:hAnsi="Arial" w:cs="Arial"/>
          <w:b/>
          <w:sz w:val="20"/>
          <w:szCs w:val="20"/>
        </w:rPr>
        <w:t xml:space="preserve">Capítulo Único </w:t>
      </w:r>
    </w:p>
    <w:p w14:paraId="7CB9178F" w14:textId="0B048310" w:rsidR="00FE731B" w:rsidRPr="000B2D97" w:rsidRDefault="009B23F5" w:rsidP="000B2D97">
      <w:pPr>
        <w:spacing w:line="360" w:lineRule="auto"/>
        <w:jc w:val="center"/>
        <w:rPr>
          <w:rFonts w:ascii="Arial" w:hAnsi="Arial" w:cs="Arial"/>
          <w:b/>
          <w:sz w:val="20"/>
          <w:szCs w:val="20"/>
        </w:rPr>
      </w:pPr>
      <w:r w:rsidRPr="000B2D97">
        <w:rPr>
          <w:rFonts w:ascii="Arial" w:hAnsi="Arial" w:cs="Arial"/>
          <w:b/>
          <w:sz w:val="20"/>
          <w:szCs w:val="20"/>
        </w:rPr>
        <w:t>Disposiciones Generales</w:t>
      </w:r>
    </w:p>
    <w:p w14:paraId="63C9CCAC" w14:textId="77777777" w:rsidR="00FE731B" w:rsidRPr="000B2D97" w:rsidRDefault="00FE731B" w:rsidP="000336D3">
      <w:pPr>
        <w:pStyle w:val="Textoindependiente"/>
        <w:rPr>
          <w:rFonts w:ascii="Arial" w:hAnsi="Arial" w:cs="Arial"/>
          <w:b/>
        </w:rPr>
      </w:pPr>
    </w:p>
    <w:p w14:paraId="4FBDC8E9" w14:textId="05F0F96A"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54</w:t>
      </w:r>
      <w:r w:rsidRPr="000B2D97">
        <w:rPr>
          <w:rFonts w:ascii="Arial" w:hAnsi="Arial" w:cs="Arial"/>
          <w:b/>
        </w:rPr>
        <w:t xml:space="preserve">.- </w:t>
      </w:r>
      <w:r w:rsidRPr="000B2D97">
        <w:rPr>
          <w:rFonts w:ascii="Arial" w:hAnsi="Arial" w:cs="Arial"/>
        </w:rPr>
        <w:t>Contra las resoluciones que dicten autoridades fiscales municipales, serán admisibles los recursos establecidos en la Ley de Gobierno de los Municipios o en el Código Fiscal, ambos del Estado de Yucatán.</w:t>
      </w:r>
    </w:p>
    <w:p w14:paraId="3ED17819" w14:textId="77777777" w:rsidR="00FE731B" w:rsidRPr="000B2D97" w:rsidRDefault="00FE731B" w:rsidP="0005459C">
      <w:pPr>
        <w:pStyle w:val="Textoindependiente"/>
        <w:rPr>
          <w:rFonts w:ascii="Arial" w:hAnsi="Arial" w:cs="Arial"/>
        </w:rPr>
      </w:pPr>
    </w:p>
    <w:p w14:paraId="04F92EAD" w14:textId="77777777" w:rsidR="00FE731B" w:rsidRDefault="009B23F5" w:rsidP="000B2D97">
      <w:pPr>
        <w:pStyle w:val="Textoindependiente"/>
        <w:spacing w:line="360" w:lineRule="auto"/>
        <w:jc w:val="both"/>
        <w:rPr>
          <w:rFonts w:ascii="Arial" w:hAnsi="Arial" w:cs="Arial"/>
        </w:rPr>
      </w:pPr>
      <w:r w:rsidRPr="000B2D97">
        <w:rPr>
          <w:rFonts w:ascii="Arial" w:hAnsi="Arial" w:cs="Arial"/>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68863718" w14:textId="77777777" w:rsidR="0005459C" w:rsidRDefault="0005459C" w:rsidP="0005459C">
      <w:pPr>
        <w:pStyle w:val="Textoindependiente"/>
        <w:jc w:val="both"/>
        <w:rPr>
          <w:rFonts w:ascii="Arial" w:hAnsi="Arial" w:cs="Arial"/>
        </w:rPr>
      </w:pPr>
    </w:p>
    <w:p w14:paraId="666DC973" w14:textId="3FBF95C0" w:rsidR="00FE731B" w:rsidRPr="000B2D97" w:rsidRDefault="009B23F5" w:rsidP="000B2D97">
      <w:pPr>
        <w:pStyle w:val="Textoindependiente"/>
        <w:spacing w:line="360" w:lineRule="auto"/>
        <w:jc w:val="both"/>
        <w:rPr>
          <w:rFonts w:ascii="Arial" w:hAnsi="Arial" w:cs="Arial"/>
        </w:rPr>
      </w:pPr>
      <w:r w:rsidRPr="000B2D97">
        <w:rPr>
          <w:rFonts w:ascii="Arial" w:hAnsi="Arial" w:cs="Arial"/>
          <w:b/>
        </w:rPr>
        <w:t>Artículo 1</w:t>
      </w:r>
      <w:r w:rsidR="005140B5">
        <w:rPr>
          <w:rFonts w:ascii="Arial" w:hAnsi="Arial" w:cs="Arial"/>
          <w:b/>
        </w:rPr>
        <w:t>55</w:t>
      </w:r>
      <w:r w:rsidRPr="000B2D97">
        <w:rPr>
          <w:rFonts w:ascii="Arial" w:hAnsi="Arial" w:cs="Arial"/>
          <w:b/>
        </w:rPr>
        <w:t xml:space="preserve">.- </w:t>
      </w:r>
      <w:r w:rsidRPr="000B2D97">
        <w:rPr>
          <w:rFonts w:ascii="Arial" w:hAnsi="Arial" w:cs="Arial"/>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14:paraId="1CD62A21" w14:textId="77777777" w:rsidR="00FE731B" w:rsidRPr="000B2D97" w:rsidRDefault="00FE731B" w:rsidP="0005459C">
      <w:pPr>
        <w:pStyle w:val="Textoindependiente"/>
        <w:rPr>
          <w:rFonts w:ascii="Arial" w:hAnsi="Arial" w:cs="Arial"/>
        </w:rPr>
      </w:pPr>
    </w:p>
    <w:p w14:paraId="5F1AF64C"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2867B84C" w14:textId="77777777" w:rsidR="00FE731B" w:rsidRPr="000B2D97" w:rsidRDefault="00FE731B" w:rsidP="0005459C">
      <w:pPr>
        <w:pStyle w:val="Textoindependiente"/>
        <w:rPr>
          <w:rFonts w:ascii="Arial" w:hAnsi="Arial" w:cs="Arial"/>
        </w:rPr>
      </w:pPr>
    </w:p>
    <w:p w14:paraId="2E160AA9" w14:textId="77777777" w:rsidR="00FE731B" w:rsidRPr="000B2D97" w:rsidRDefault="009B23F5" w:rsidP="000B2D97">
      <w:pPr>
        <w:pStyle w:val="Textoindependiente"/>
        <w:spacing w:line="360" w:lineRule="auto"/>
        <w:jc w:val="both"/>
        <w:rPr>
          <w:rFonts w:ascii="Arial" w:hAnsi="Arial" w:cs="Arial"/>
        </w:rPr>
      </w:pPr>
      <w:r w:rsidRPr="000B2D97">
        <w:rPr>
          <w:rFonts w:ascii="Arial" w:hAnsi="Arial" w:cs="Arial"/>
        </w:rPr>
        <w:t>Dichas garantías serán:</w:t>
      </w:r>
    </w:p>
    <w:p w14:paraId="0B32BAEA" w14:textId="77777777" w:rsidR="00FE731B" w:rsidRPr="000B2D97" w:rsidRDefault="00FE731B" w:rsidP="0005459C">
      <w:pPr>
        <w:pStyle w:val="Textoindependiente"/>
        <w:rPr>
          <w:rFonts w:ascii="Arial" w:hAnsi="Arial" w:cs="Arial"/>
        </w:rPr>
      </w:pPr>
    </w:p>
    <w:p w14:paraId="343961A6"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 </w:t>
      </w:r>
      <w:r w:rsidRPr="000B2D97">
        <w:rPr>
          <w:rFonts w:ascii="Arial" w:hAnsi="Arial" w:cs="Arial"/>
        </w:rPr>
        <w:t>Depósito de dinero, en efectivo o en cheque certificado ante la propia autoridad o en una Institución Bancaria autorizada, entregando el correspondiente recibo o billete de depósito;</w:t>
      </w:r>
    </w:p>
    <w:p w14:paraId="1863F174" w14:textId="77777777" w:rsidR="00FE731B" w:rsidRPr="000B2D97" w:rsidRDefault="009B23F5" w:rsidP="000B2D97">
      <w:pPr>
        <w:pStyle w:val="Textoindependiente"/>
        <w:spacing w:line="360" w:lineRule="auto"/>
        <w:rPr>
          <w:rFonts w:ascii="Arial" w:hAnsi="Arial" w:cs="Arial"/>
        </w:rPr>
      </w:pPr>
      <w:r w:rsidRPr="000B2D97">
        <w:rPr>
          <w:rFonts w:ascii="Arial" w:hAnsi="Arial" w:cs="Arial"/>
          <w:b/>
        </w:rPr>
        <w:t xml:space="preserve">II.- </w:t>
      </w:r>
      <w:r w:rsidRPr="000B2D97">
        <w:rPr>
          <w:rFonts w:ascii="Arial" w:hAnsi="Arial" w:cs="Arial"/>
        </w:rPr>
        <w:t>Fianza, expedida por compañía debidamente autorizada para ello;</w:t>
      </w:r>
    </w:p>
    <w:p w14:paraId="4D32A1F1"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III.- </w:t>
      </w:r>
      <w:r w:rsidRPr="000B2D97">
        <w:rPr>
          <w:rFonts w:ascii="Arial" w:hAnsi="Arial" w:cs="Arial"/>
          <w:sz w:val="20"/>
          <w:szCs w:val="20"/>
        </w:rPr>
        <w:t>Hipoteca, y</w:t>
      </w:r>
    </w:p>
    <w:p w14:paraId="2A7B7A3C" w14:textId="77777777" w:rsidR="00FE731B" w:rsidRPr="000B2D97" w:rsidRDefault="009B23F5" w:rsidP="000B2D97">
      <w:pPr>
        <w:spacing w:line="360" w:lineRule="auto"/>
        <w:rPr>
          <w:rFonts w:ascii="Arial" w:hAnsi="Arial" w:cs="Arial"/>
          <w:sz w:val="20"/>
          <w:szCs w:val="20"/>
        </w:rPr>
      </w:pPr>
      <w:r w:rsidRPr="000B2D97">
        <w:rPr>
          <w:rFonts w:ascii="Arial" w:hAnsi="Arial" w:cs="Arial"/>
          <w:b/>
          <w:sz w:val="20"/>
          <w:szCs w:val="20"/>
        </w:rPr>
        <w:t xml:space="preserve">IV.- </w:t>
      </w:r>
      <w:r w:rsidRPr="000B2D97">
        <w:rPr>
          <w:rFonts w:ascii="Arial" w:hAnsi="Arial" w:cs="Arial"/>
          <w:sz w:val="20"/>
          <w:szCs w:val="20"/>
        </w:rPr>
        <w:t>Prenda.</w:t>
      </w:r>
    </w:p>
    <w:p w14:paraId="39C106DD" w14:textId="77777777" w:rsidR="00FE731B" w:rsidRPr="000B2D97" w:rsidRDefault="00FE731B" w:rsidP="0005459C">
      <w:pPr>
        <w:pStyle w:val="Textoindependiente"/>
        <w:rPr>
          <w:rFonts w:ascii="Arial" w:hAnsi="Arial" w:cs="Arial"/>
        </w:rPr>
      </w:pPr>
    </w:p>
    <w:p w14:paraId="21A6C9BD" w14:textId="77777777" w:rsidR="00166B93" w:rsidRDefault="009B23F5" w:rsidP="000B2D97">
      <w:pPr>
        <w:pStyle w:val="Textoindependiente"/>
        <w:spacing w:line="360" w:lineRule="auto"/>
        <w:jc w:val="both"/>
        <w:rPr>
          <w:rFonts w:ascii="Arial" w:hAnsi="Arial" w:cs="Arial"/>
        </w:rPr>
      </w:pPr>
      <w:r w:rsidRPr="000B2D97">
        <w:rPr>
          <w:rFonts w:ascii="Arial" w:hAnsi="Arial" w:cs="Arial"/>
        </w:rPr>
        <w:t xml:space="preserve">Respecto de la garantía prendaria, solamente será aceptada por la autoridad como tal, cuando el monto del crédito fiscal y sus accesorios sea menor o igual a 50 </w:t>
      </w:r>
      <w:r w:rsidR="00444C47" w:rsidRPr="000B2D97">
        <w:rPr>
          <w:rFonts w:ascii="Arial" w:hAnsi="Arial" w:cs="Arial"/>
        </w:rPr>
        <w:t>unidades de medida y actualización (UMA)</w:t>
      </w:r>
      <w:r w:rsidRPr="000B2D97">
        <w:rPr>
          <w:rFonts w:ascii="Arial" w:hAnsi="Arial" w:cs="Arial"/>
        </w:rPr>
        <w:t xml:space="preserve"> vigentes en el Estado, al momento de la determinación del crédito.</w:t>
      </w:r>
    </w:p>
    <w:p w14:paraId="19B3DBA9" w14:textId="77777777" w:rsidR="00166B93" w:rsidRDefault="00166B93" w:rsidP="0005459C">
      <w:pPr>
        <w:pStyle w:val="Textoindependiente"/>
        <w:jc w:val="both"/>
        <w:rPr>
          <w:rFonts w:ascii="Arial" w:hAnsi="Arial" w:cs="Arial"/>
        </w:rPr>
      </w:pPr>
    </w:p>
    <w:p w14:paraId="03C2459D" w14:textId="2AA680DD" w:rsidR="00FE731B" w:rsidRDefault="009B23F5" w:rsidP="000B2D97">
      <w:pPr>
        <w:pStyle w:val="Textoindependiente"/>
        <w:spacing w:line="360" w:lineRule="auto"/>
        <w:jc w:val="both"/>
        <w:rPr>
          <w:rFonts w:ascii="Arial" w:hAnsi="Arial" w:cs="Arial"/>
        </w:rPr>
      </w:pPr>
      <w:r w:rsidRPr="000B2D97">
        <w:rPr>
          <w:rFonts w:ascii="Arial" w:hAnsi="Arial" w:cs="Arial"/>
        </w:rPr>
        <w:t>En el procedimiento de constitución de estas garantías se observarán en cuanto fueren aplicables las reglas que fijen en el Código Fiscal de la Federación y su reglamento.</w:t>
      </w:r>
    </w:p>
    <w:p w14:paraId="50AA6504" w14:textId="33F23647" w:rsidR="00AF53BB" w:rsidRDefault="00AF53BB" w:rsidP="0005459C">
      <w:pPr>
        <w:pStyle w:val="Textoindependiente"/>
        <w:jc w:val="both"/>
        <w:rPr>
          <w:rFonts w:ascii="Arial" w:hAnsi="Arial" w:cs="Arial"/>
        </w:rPr>
      </w:pPr>
    </w:p>
    <w:p w14:paraId="0A3946D8" w14:textId="08A4E50B" w:rsidR="006B7122" w:rsidRDefault="006B7122" w:rsidP="006B7122">
      <w:pPr>
        <w:spacing w:line="360" w:lineRule="auto"/>
        <w:jc w:val="center"/>
        <w:rPr>
          <w:rFonts w:ascii="Arial" w:hAnsi="Arial" w:cs="Arial"/>
          <w:b/>
          <w:bCs/>
          <w:sz w:val="20"/>
          <w:szCs w:val="20"/>
          <w:lang w:val="en-US"/>
        </w:rPr>
      </w:pPr>
      <w:r w:rsidRPr="000B0C7A">
        <w:rPr>
          <w:rFonts w:ascii="Arial" w:hAnsi="Arial" w:cs="Arial"/>
          <w:b/>
          <w:bCs/>
          <w:sz w:val="20"/>
          <w:szCs w:val="20"/>
          <w:lang w:val="en-US"/>
        </w:rPr>
        <w:t xml:space="preserve">T </w:t>
      </w:r>
      <w:r w:rsidR="00522A86">
        <w:rPr>
          <w:rFonts w:ascii="Arial" w:hAnsi="Arial" w:cs="Arial"/>
          <w:b/>
          <w:bCs/>
          <w:sz w:val="20"/>
          <w:szCs w:val="20"/>
          <w:lang w:val="en-US"/>
        </w:rPr>
        <w:t>r a n s i t o r i o</w:t>
      </w:r>
    </w:p>
    <w:p w14:paraId="525F804F" w14:textId="77777777" w:rsidR="006B7122" w:rsidRPr="000B0C7A" w:rsidRDefault="006B7122" w:rsidP="006B7122">
      <w:pPr>
        <w:spacing w:line="360" w:lineRule="auto"/>
        <w:jc w:val="center"/>
        <w:rPr>
          <w:rFonts w:ascii="Arial" w:hAnsi="Arial" w:cs="Arial"/>
          <w:b/>
          <w:bCs/>
          <w:sz w:val="20"/>
          <w:szCs w:val="20"/>
          <w:lang w:val="en-US"/>
        </w:rPr>
      </w:pPr>
    </w:p>
    <w:p w14:paraId="34CA3BF5" w14:textId="1084F2A0" w:rsidR="006B7122" w:rsidRDefault="006B7122" w:rsidP="006B7122">
      <w:pPr>
        <w:spacing w:line="360" w:lineRule="auto"/>
        <w:jc w:val="both"/>
        <w:rPr>
          <w:rFonts w:ascii="Arial" w:hAnsi="Arial" w:cs="Arial"/>
          <w:sz w:val="20"/>
          <w:szCs w:val="20"/>
        </w:rPr>
      </w:pPr>
      <w:r w:rsidRPr="000B0C7A">
        <w:rPr>
          <w:rFonts w:ascii="Arial" w:hAnsi="Arial" w:cs="Arial"/>
          <w:b/>
          <w:bCs/>
          <w:sz w:val="20"/>
          <w:szCs w:val="20"/>
        </w:rPr>
        <w:t xml:space="preserve">Artículo Primero. - </w:t>
      </w:r>
      <w:r w:rsidRPr="000B0C7A">
        <w:rPr>
          <w:rFonts w:ascii="Arial" w:hAnsi="Arial" w:cs="Arial"/>
          <w:sz w:val="20"/>
          <w:szCs w:val="20"/>
        </w:rPr>
        <w:t>Esta Ley entrará en vigor el día 1 de enero de 20</w:t>
      </w:r>
      <w:r>
        <w:rPr>
          <w:rFonts w:ascii="Arial" w:hAnsi="Arial" w:cs="Arial"/>
          <w:sz w:val="20"/>
          <w:szCs w:val="20"/>
        </w:rPr>
        <w:t>22</w:t>
      </w:r>
      <w:r w:rsidRPr="000B0C7A">
        <w:rPr>
          <w:rFonts w:ascii="Arial" w:hAnsi="Arial" w:cs="Arial"/>
          <w:sz w:val="20"/>
          <w:szCs w:val="20"/>
        </w:rPr>
        <w:t xml:space="preserve"> previa publicación en el Diario Oficial del Gobierno del Estado de Yucatán.</w:t>
      </w:r>
    </w:p>
    <w:p w14:paraId="575CAC21" w14:textId="77777777" w:rsidR="00522A86" w:rsidRPr="000B0C7A" w:rsidRDefault="00522A86" w:rsidP="006B7122">
      <w:pPr>
        <w:spacing w:line="360" w:lineRule="auto"/>
        <w:jc w:val="both"/>
        <w:rPr>
          <w:rFonts w:ascii="Arial" w:hAnsi="Arial" w:cs="Arial"/>
          <w:sz w:val="20"/>
          <w:szCs w:val="20"/>
        </w:rPr>
      </w:pPr>
    </w:p>
    <w:p w14:paraId="4D6AF01C" w14:textId="77777777" w:rsidR="006B7122" w:rsidRDefault="006B7122" w:rsidP="006B7122">
      <w:pPr>
        <w:spacing w:line="360" w:lineRule="auto"/>
        <w:jc w:val="both"/>
        <w:rPr>
          <w:rFonts w:ascii="Arial" w:hAnsi="Arial" w:cs="Arial"/>
          <w:sz w:val="20"/>
          <w:szCs w:val="20"/>
        </w:rPr>
      </w:pPr>
      <w:r w:rsidRPr="000B0C7A">
        <w:rPr>
          <w:rFonts w:ascii="Arial" w:hAnsi="Arial" w:cs="Arial"/>
          <w:b/>
          <w:sz w:val="20"/>
          <w:szCs w:val="20"/>
        </w:rPr>
        <w:t>Artículo Segundo. -</w:t>
      </w:r>
      <w:r w:rsidRPr="000B0C7A">
        <w:rPr>
          <w:rFonts w:ascii="Arial" w:hAnsi="Arial" w:cs="Arial"/>
          <w:sz w:val="20"/>
          <w:szCs w:val="20"/>
        </w:rPr>
        <w:t xml:space="preserve"> En lo no previsto por esta Ley, se aplicará supletoriamente lo establecido por el Código Fiscal del Estado de Yucatán.</w:t>
      </w:r>
    </w:p>
    <w:p w14:paraId="1099B6B4" w14:textId="77A56776" w:rsidR="001429EC" w:rsidRDefault="001429EC" w:rsidP="000B2D97">
      <w:pPr>
        <w:pStyle w:val="Textoindependiente"/>
        <w:spacing w:line="360" w:lineRule="auto"/>
        <w:rPr>
          <w:rFonts w:ascii="Arial" w:hAnsi="Arial" w:cs="Arial"/>
          <w:b/>
        </w:rPr>
      </w:pPr>
    </w:p>
    <w:p w14:paraId="2EF7FE04" w14:textId="77777777" w:rsidR="001429EC" w:rsidRPr="001429EC" w:rsidRDefault="001429EC" w:rsidP="001429EC">
      <w:pPr>
        <w:keepNext/>
        <w:widowControl/>
        <w:autoSpaceDE/>
        <w:autoSpaceDN/>
        <w:spacing w:line="360" w:lineRule="auto"/>
        <w:ind w:left="1077"/>
        <w:jc w:val="center"/>
        <w:outlineLvl w:val="0"/>
        <w:rPr>
          <w:rFonts w:ascii="Arial" w:eastAsia="Times New Roman" w:hAnsi="Arial" w:cs="Arial"/>
          <w:b/>
          <w:bCs/>
          <w:kern w:val="32"/>
          <w:sz w:val="20"/>
          <w:szCs w:val="20"/>
          <w:lang w:val="es-MX"/>
        </w:rPr>
      </w:pPr>
      <w:r w:rsidRPr="001429EC">
        <w:rPr>
          <w:rFonts w:ascii="Arial" w:eastAsia="Times New Roman" w:hAnsi="Arial" w:cs="Arial"/>
          <w:b/>
          <w:bCs/>
          <w:kern w:val="32"/>
          <w:sz w:val="20"/>
          <w:szCs w:val="20"/>
          <w:lang w:val="es-MX"/>
        </w:rPr>
        <w:t>TRANSITORIOS</w:t>
      </w:r>
    </w:p>
    <w:p w14:paraId="7AD8BEAF" w14:textId="77777777" w:rsidR="001429EC" w:rsidRPr="001429EC" w:rsidRDefault="001429EC" w:rsidP="001429EC">
      <w:pPr>
        <w:keepNext/>
        <w:widowControl/>
        <w:autoSpaceDE/>
        <w:autoSpaceDN/>
        <w:ind w:left="1077"/>
        <w:jc w:val="both"/>
        <w:outlineLvl w:val="0"/>
        <w:rPr>
          <w:rFonts w:ascii="Arial" w:eastAsia="Times New Roman" w:hAnsi="Arial" w:cs="Arial"/>
          <w:b/>
          <w:bCs/>
          <w:kern w:val="32"/>
          <w:sz w:val="20"/>
          <w:szCs w:val="20"/>
          <w:lang w:val="es-MX"/>
        </w:rPr>
      </w:pPr>
    </w:p>
    <w:p w14:paraId="68183A9B"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z w:val="20"/>
          <w:szCs w:val="20"/>
          <w:lang w:val="es-MX"/>
        </w:rPr>
        <w:t xml:space="preserve">Artículo Primero. - </w:t>
      </w:r>
      <w:r w:rsidRPr="001429EC">
        <w:rPr>
          <w:rFonts w:ascii="Arial" w:eastAsia="Calibri" w:hAnsi="Arial" w:cs="Arial"/>
          <w:sz w:val="20"/>
          <w:szCs w:val="20"/>
          <w:lang w:val="es-MX"/>
        </w:rPr>
        <w:t xml:space="preserve">Esta Ley entrará en vigor el 1 de enero de 2022, previa su publicación en el </w:t>
      </w:r>
      <w:r w:rsidRPr="001429EC">
        <w:rPr>
          <w:rFonts w:ascii="Arial" w:eastAsia="Calibri" w:hAnsi="Arial" w:cs="Arial"/>
          <w:spacing w:val="-47"/>
          <w:sz w:val="20"/>
          <w:szCs w:val="20"/>
          <w:lang w:val="es-MX"/>
        </w:rPr>
        <w:t xml:space="preserve"> </w:t>
      </w:r>
      <w:r w:rsidRPr="001429EC">
        <w:rPr>
          <w:rFonts w:ascii="Arial" w:eastAsia="Calibri" w:hAnsi="Arial" w:cs="Arial"/>
          <w:sz w:val="20"/>
          <w:szCs w:val="20"/>
          <w:lang w:val="es-MX"/>
        </w:rPr>
        <w:t>Diario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Oficial del Gobierno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del Estado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de</w:t>
      </w:r>
      <w:r w:rsidRPr="001429EC">
        <w:rPr>
          <w:rFonts w:ascii="Arial" w:eastAsia="Calibri" w:hAnsi="Arial" w:cs="Arial"/>
          <w:spacing w:val="-2"/>
          <w:sz w:val="20"/>
          <w:szCs w:val="20"/>
          <w:lang w:val="es-MX"/>
        </w:rPr>
        <w:t xml:space="preserve"> </w:t>
      </w:r>
      <w:r w:rsidRPr="001429EC">
        <w:rPr>
          <w:rFonts w:ascii="Arial" w:eastAsia="Calibri" w:hAnsi="Arial" w:cs="Arial"/>
          <w:sz w:val="20"/>
          <w:szCs w:val="20"/>
          <w:lang w:val="es-MX"/>
        </w:rPr>
        <w:t>Yucatán.</w:t>
      </w:r>
    </w:p>
    <w:p w14:paraId="048D300B" w14:textId="77777777" w:rsidR="001429EC" w:rsidRPr="001429EC" w:rsidRDefault="001429EC" w:rsidP="001429EC">
      <w:pPr>
        <w:widowControl/>
        <w:autoSpaceDE/>
        <w:autoSpaceDN/>
        <w:jc w:val="both"/>
        <w:rPr>
          <w:rFonts w:ascii="Arial" w:eastAsia="Calibri" w:hAnsi="Arial" w:cs="Arial"/>
          <w:b/>
          <w:sz w:val="20"/>
          <w:szCs w:val="20"/>
          <w:lang w:val="es-MX"/>
        </w:rPr>
      </w:pPr>
    </w:p>
    <w:p w14:paraId="3778C068"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z w:val="20"/>
          <w:szCs w:val="20"/>
          <w:lang w:val="es-MX"/>
        </w:rPr>
        <w:t xml:space="preserve">Artículo Segundo.- </w:t>
      </w:r>
      <w:r w:rsidRPr="001429EC">
        <w:rPr>
          <w:rFonts w:ascii="Arial" w:eastAsia="Calibri" w:hAnsi="Arial" w:cs="Arial"/>
          <w:sz w:val="20"/>
          <w:szCs w:val="20"/>
          <w:lang w:val="es-MX"/>
        </w:rPr>
        <w:t>Se derogan las disposiciones de igual o menor rango que se opongan a lo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dispuesto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en esta</w:t>
      </w:r>
      <w:r w:rsidRPr="001429EC">
        <w:rPr>
          <w:rFonts w:ascii="Arial" w:eastAsia="Calibri" w:hAnsi="Arial" w:cs="Arial"/>
          <w:spacing w:val="-2"/>
          <w:sz w:val="20"/>
          <w:szCs w:val="20"/>
          <w:lang w:val="es-MX"/>
        </w:rPr>
        <w:t xml:space="preserve"> </w:t>
      </w:r>
      <w:r w:rsidRPr="001429EC">
        <w:rPr>
          <w:rFonts w:ascii="Arial" w:eastAsia="Calibri" w:hAnsi="Arial" w:cs="Arial"/>
          <w:sz w:val="20"/>
          <w:szCs w:val="20"/>
          <w:lang w:val="es-MX"/>
        </w:rPr>
        <w:t>Ley.</w:t>
      </w:r>
    </w:p>
    <w:p w14:paraId="2E7A2847" w14:textId="77777777" w:rsidR="001429EC" w:rsidRPr="001429EC" w:rsidRDefault="001429EC" w:rsidP="001429EC">
      <w:pPr>
        <w:widowControl/>
        <w:autoSpaceDE/>
        <w:autoSpaceDN/>
        <w:jc w:val="both"/>
        <w:rPr>
          <w:rFonts w:ascii="Arial" w:eastAsia="Calibri" w:hAnsi="Arial" w:cs="Arial"/>
          <w:b/>
          <w:spacing w:val="-1"/>
          <w:sz w:val="20"/>
          <w:szCs w:val="20"/>
          <w:lang w:val="es-MX"/>
        </w:rPr>
      </w:pPr>
    </w:p>
    <w:p w14:paraId="1F68051C"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b/>
          <w:spacing w:val="-1"/>
          <w:sz w:val="20"/>
          <w:szCs w:val="20"/>
          <w:lang w:val="es-MX"/>
        </w:rPr>
        <w:t>Artículo</w:t>
      </w:r>
      <w:r w:rsidRPr="001429EC">
        <w:rPr>
          <w:rFonts w:ascii="Arial" w:eastAsia="Calibri" w:hAnsi="Arial" w:cs="Arial"/>
          <w:b/>
          <w:spacing w:val="-8"/>
          <w:sz w:val="20"/>
          <w:szCs w:val="20"/>
          <w:lang w:val="es-MX"/>
        </w:rPr>
        <w:t xml:space="preserve"> </w:t>
      </w:r>
      <w:r w:rsidRPr="001429EC">
        <w:rPr>
          <w:rFonts w:ascii="Arial" w:eastAsia="Calibri" w:hAnsi="Arial" w:cs="Arial"/>
          <w:b/>
          <w:spacing w:val="-1"/>
          <w:sz w:val="20"/>
          <w:szCs w:val="20"/>
          <w:lang w:val="es-MX"/>
        </w:rPr>
        <w:t>Tercero. -</w:t>
      </w:r>
      <w:r w:rsidRPr="001429EC">
        <w:rPr>
          <w:rFonts w:ascii="Arial" w:eastAsia="Calibri" w:hAnsi="Arial" w:cs="Arial"/>
          <w:b/>
          <w:spacing w:val="-20"/>
          <w:sz w:val="20"/>
          <w:szCs w:val="20"/>
          <w:lang w:val="es-MX"/>
        </w:rPr>
        <w:t xml:space="preserve"> </w:t>
      </w:r>
      <w:r w:rsidRPr="001429EC">
        <w:rPr>
          <w:rFonts w:ascii="Arial" w:eastAsia="Calibri" w:hAnsi="Arial" w:cs="Arial"/>
          <w:spacing w:val="-1"/>
          <w:sz w:val="20"/>
          <w:szCs w:val="20"/>
          <w:lang w:val="es-MX"/>
        </w:rPr>
        <w:t>En</w:t>
      </w:r>
      <w:r w:rsidRPr="001429EC">
        <w:rPr>
          <w:rFonts w:ascii="Arial" w:eastAsia="Calibri" w:hAnsi="Arial" w:cs="Arial"/>
          <w:spacing w:val="-5"/>
          <w:sz w:val="20"/>
          <w:szCs w:val="20"/>
          <w:lang w:val="es-MX"/>
        </w:rPr>
        <w:t xml:space="preserve"> </w:t>
      </w:r>
      <w:r w:rsidRPr="001429EC">
        <w:rPr>
          <w:rFonts w:ascii="Arial" w:eastAsia="Calibri" w:hAnsi="Arial" w:cs="Arial"/>
          <w:spacing w:val="-1"/>
          <w:sz w:val="20"/>
          <w:szCs w:val="20"/>
          <w:lang w:val="es-MX"/>
        </w:rPr>
        <w:t>lo</w:t>
      </w:r>
      <w:r w:rsidRPr="001429EC">
        <w:rPr>
          <w:rFonts w:ascii="Arial" w:eastAsia="Calibri" w:hAnsi="Arial" w:cs="Arial"/>
          <w:spacing w:val="-3"/>
          <w:sz w:val="20"/>
          <w:szCs w:val="20"/>
          <w:lang w:val="es-MX"/>
        </w:rPr>
        <w:t xml:space="preserve"> </w:t>
      </w:r>
      <w:r w:rsidRPr="001429EC">
        <w:rPr>
          <w:rFonts w:ascii="Arial" w:eastAsia="Calibri" w:hAnsi="Arial" w:cs="Arial"/>
          <w:spacing w:val="-1"/>
          <w:sz w:val="20"/>
          <w:szCs w:val="20"/>
          <w:lang w:val="es-MX"/>
        </w:rPr>
        <w:t>no</w:t>
      </w:r>
      <w:r w:rsidRPr="001429EC">
        <w:rPr>
          <w:rFonts w:ascii="Arial" w:eastAsia="Calibri" w:hAnsi="Arial" w:cs="Arial"/>
          <w:spacing w:val="-3"/>
          <w:sz w:val="20"/>
          <w:szCs w:val="20"/>
          <w:lang w:val="es-MX"/>
        </w:rPr>
        <w:t xml:space="preserve"> </w:t>
      </w:r>
      <w:r w:rsidRPr="001429EC">
        <w:rPr>
          <w:rFonts w:ascii="Arial" w:eastAsia="Calibri" w:hAnsi="Arial" w:cs="Arial"/>
          <w:spacing w:val="-1"/>
          <w:sz w:val="20"/>
          <w:szCs w:val="20"/>
          <w:lang w:val="es-MX"/>
        </w:rPr>
        <w:t>previsto</w:t>
      </w:r>
      <w:r w:rsidRPr="001429EC">
        <w:rPr>
          <w:rFonts w:ascii="Arial" w:eastAsia="Calibri" w:hAnsi="Arial" w:cs="Arial"/>
          <w:spacing w:val="-4"/>
          <w:sz w:val="20"/>
          <w:szCs w:val="20"/>
          <w:lang w:val="es-MX"/>
        </w:rPr>
        <w:t xml:space="preserve"> </w:t>
      </w:r>
      <w:r w:rsidRPr="001429EC">
        <w:rPr>
          <w:rFonts w:ascii="Arial" w:eastAsia="Calibri" w:hAnsi="Arial" w:cs="Arial"/>
          <w:spacing w:val="-1"/>
          <w:sz w:val="20"/>
          <w:szCs w:val="20"/>
          <w:lang w:val="es-MX"/>
        </w:rPr>
        <w:t>en</w:t>
      </w:r>
      <w:r w:rsidRPr="001429EC">
        <w:rPr>
          <w:rFonts w:ascii="Arial" w:eastAsia="Calibri" w:hAnsi="Arial" w:cs="Arial"/>
          <w:spacing w:val="-7"/>
          <w:sz w:val="20"/>
          <w:szCs w:val="20"/>
          <w:lang w:val="es-MX"/>
        </w:rPr>
        <w:t xml:space="preserve"> </w:t>
      </w:r>
      <w:r w:rsidRPr="001429EC">
        <w:rPr>
          <w:rFonts w:ascii="Arial" w:eastAsia="Calibri" w:hAnsi="Arial" w:cs="Arial"/>
          <w:spacing w:val="-1"/>
          <w:sz w:val="20"/>
          <w:szCs w:val="20"/>
          <w:lang w:val="es-MX"/>
        </w:rPr>
        <w:t>esta</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Ley,</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se</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aplicará</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supletoriamente,</w:t>
      </w:r>
      <w:r w:rsidRPr="001429EC">
        <w:rPr>
          <w:rFonts w:ascii="Arial" w:eastAsia="Calibri" w:hAnsi="Arial" w:cs="Arial"/>
          <w:spacing w:val="-7"/>
          <w:sz w:val="20"/>
          <w:szCs w:val="20"/>
          <w:lang w:val="es-MX"/>
        </w:rPr>
        <w:t xml:space="preserve"> </w:t>
      </w:r>
      <w:r w:rsidRPr="001429EC">
        <w:rPr>
          <w:rFonts w:ascii="Arial" w:eastAsia="Calibri" w:hAnsi="Arial" w:cs="Arial"/>
          <w:sz w:val="20"/>
          <w:szCs w:val="20"/>
          <w:lang w:val="es-MX"/>
        </w:rPr>
        <w:t>lo</w:t>
      </w:r>
      <w:r w:rsidRPr="001429EC">
        <w:rPr>
          <w:rFonts w:ascii="Arial" w:eastAsia="Calibri" w:hAnsi="Arial" w:cs="Arial"/>
          <w:spacing w:val="-5"/>
          <w:sz w:val="20"/>
          <w:szCs w:val="20"/>
          <w:lang w:val="es-MX"/>
        </w:rPr>
        <w:t xml:space="preserve"> </w:t>
      </w:r>
      <w:r w:rsidRPr="001429EC">
        <w:rPr>
          <w:rFonts w:ascii="Arial" w:eastAsia="Calibri" w:hAnsi="Arial" w:cs="Arial"/>
          <w:sz w:val="20"/>
          <w:szCs w:val="20"/>
          <w:lang w:val="es-MX"/>
        </w:rPr>
        <w:t>establecido</w:t>
      </w:r>
      <w:r w:rsidRPr="001429EC">
        <w:rPr>
          <w:rFonts w:ascii="Arial" w:eastAsia="Calibri" w:hAnsi="Arial" w:cs="Arial"/>
          <w:spacing w:val="-3"/>
          <w:sz w:val="20"/>
          <w:szCs w:val="20"/>
          <w:lang w:val="es-MX"/>
        </w:rPr>
        <w:t xml:space="preserve"> </w:t>
      </w:r>
      <w:r w:rsidRPr="001429EC">
        <w:rPr>
          <w:rFonts w:ascii="Arial" w:eastAsia="Calibri" w:hAnsi="Arial" w:cs="Arial"/>
          <w:sz w:val="20"/>
          <w:szCs w:val="20"/>
          <w:lang w:val="es-MX"/>
        </w:rPr>
        <w:t>por</w:t>
      </w:r>
      <w:r w:rsidRPr="001429EC">
        <w:rPr>
          <w:rFonts w:ascii="Arial" w:eastAsia="Calibri" w:hAnsi="Arial" w:cs="Arial"/>
          <w:spacing w:val="-48"/>
          <w:sz w:val="20"/>
          <w:szCs w:val="20"/>
          <w:lang w:val="es-MX"/>
        </w:rPr>
        <w:t xml:space="preserve"> </w:t>
      </w:r>
      <w:r w:rsidRPr="001429EC">
        <w:rPr>
          <w:rFonts w:ascii="Arial" w:eastAsia="Calibri" w:hAnsi="Arial" w:cs="Arial"/>
          <w:sz w:val="20"/>
          <w:szCs w:val="20"/>
          <w:lang w:val="es-MX"/>
        </w:rPr>
        <w:t xml:space="preserve"> el</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Código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Fiscal</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del Estado</w:t>
      </w:r>
      <w:r w:rsidRPr="001429EC">
        <w:rPr>
          <w:rFonts w:ascii="Arial" w:eastAsia="Calibri" w:hAnsi="Arial" w:cs="Arial"/>
          <w:spacing w:val="1"/>
          <w:sz w:val="20"/>
          <w:szCs w:val="20"/>
          <w:lang w:val="es-MX"/>
        </w:rPr>
        <w:t xml:space="preserve"> </w:t>
      </w:r>
      <w:r w:rsidRPr="001429EC">
        <w:rPr>
          <w:rFonts w:ascii="Arial" w:eastAsia="Calibri" w:hAnsi="Arial" w:cs="Arial"/>
          <w:sz w:val="20"/>
          <w:szCs w:val="20"/>
          <w:lang w:val="es-MX"/>
        </w:rPr>
        <w:t>de</w:t>
      </w:r>
      <w:r w:rsidRPr="001429EC">
        <w:rPr>
          <w:rFonts w:ascii="Arial" w:eastAsia="Calibri" w:hAnsi="Arial" w:cs="Arial"/>
          <w:spacing w:val="-4"/>
          <w:sz w:val="20"/>
          <w:szCs w:val="20"/>
          <w:lang w:val="es-MX"/>
        </w:rPr>
        <w:t xml:space="preserve"> </w:t>
      </w:r>
      <w:r w:rsidRPr="001429EC">
        <w:rPr>
          <w:rFonts w:ascii="Arial" w:eastAsia="Calibri" w:hAnsi="Arial" w:cs="Arial"/>
          <w:sz w:val="20"/>
          <w:szCs w:val="20"/>
          <w:lang w:val="es-MX"/>
        </w:rPr>
        <w:t>Yucatán.</w:t>
      </w:r>
    </w:p>
    <w:p w14:paraId="7498CA6D" w14:textId="77777777" w:rsidR="001429EC" w:rsidRPr="001429EC" w:rsidRDefault="001429EC" w:rsidP="001429EC">
      <w:pPr>
        <w:widowControl/>
        <w:autoSpaceDE/>
        <w:autoSpaceDN/>
        <w:jc w:val="both"/>
        <w:rPr>
          <w:rFonts w:ascii="Arial" w:eastAsia="Calibri" w:hAnsi="Arial" w:cs="Arial"/>
          <w:sz w:val="20"/>
          <w:szCs w:val="20"/>
          <w:lang w:val="es-MX"/>
        </w:rPr>
      </w:pPr>
    </w:p>
    <w:p w14:paraId="249AADD6"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5D0BB67E" w14:textId="77777777" w:rsidR="001429EC" w:rsidRPr="001429EC" w:rsidRDefault="001429EC" w:rsidP="001429EC">
      <w:pPr>
        <w:widowControl/>
        <w:autoSpaceDE/>
        <w:autoSpaceDN/>
        <w:jc w:val="both"/>
        <w:rPr>
          <w:rFonts w:ascii="Arial" w:eastAsia="Calibri" w:hAnsi="Arial" w:cs="Arial"/>
          <w:sz w:val="20"/>
          <w:szCs w:val="20"/>
          <w:lang w:val="es-MX"/>
        </w:rPr>
      </w:pPr>
    </w:p>
    <w:p w14:paraId="2564F21E"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sz w:val="20"/>
          <w:szCs w:val="20"/>
          <w:lang w:val="es-MX"/>
        </w:rPr>
        <w:t xml:space="preserve">Y, por tanto, mando se imprima, publique y circule para su conocimiento y debido cumplimiento. </w:t>
      </w:r>
    </w:p>
    <w:p w14:paraId="2CA9236B" w14:textId="77777777" w:rsidR="001429EC" w:rsidRPr="001429EC" w:rsidRDefault="001429EC" w:rsidP="001429EC">
      <w:pPr>
        <w:widowControl/>
        <w:autoSpaceDE/>
        <w:autoSpaceDN/>
        <w:jc w:val="both"/>
        <w:rPr>
          <w:rFonts w:ascii="Arial" w:eastAsia="Calibri" w:hAnsi="Arial" w:cs="Arial"/>
          <w:sz w:val="20"/>
          <w:szCs w:val="20"/>
          <w:lang w:val="es-MX"/>
        </w:rPr>
      </w:pPr>
    </w:p>
    <w:p w14:paraId="6FC09463" w14:textId="77777777" w:rsidR="001429EC" w:rsidRPr="001429EC" w:rsidRDefault="001429EC" w:rsidP="001429EC">
      <w:pPr>
        <w:widowControl/>
        <w:autoSpaceDE/>
        <w:autoSpaceDN/>
        <w:spacing w:line="360" w:lineRule="auto"/>
        <w:jc w:val="both"/>
        <w:rPr>
          <w:rFonts w:ascii="Arial" w:eastAsia="Calibri" w:hAnsi="Arial" w:cs="Arial"/>
          <w:sz w:val="20"/>
          <w:szCs w:val="20"/>
          <w:lang w:val="es-MX"/>
        </w:rPr>
      </w:pPr>
      <w:r w:rsidRPr="001429EC">
        <w:rPr>
          <w:rFonts w:ascii="Arial" w:eastAsia="Calibri" w:hAnsi="Arial" w:cs="Arial"/>
          <w:sz w:val="20"/>
          <w:szCs w:val="20"/>
          <w:lang w:val="es-MX"/>
        </w:rPr>
        <w:t xml:space="preserve">Se expide este decreto en la sede del Poder Ejecutivo, en Mérida, Yucatán, a 22 de diciembre de 2021. </w:t>
      </w:r>
    </w:p>
    <w:p w14:paraId="4A0995F9" w14:textId="77777777" w:rsidR="001429EC" w:rsidRPr="001429EC" w:rsidRDefault="001429EC" w:rsidP="001429EC">
      <w:pPr>
        <w:widowControl/>
        <w:autoSpaceDE/>
        <w:autoSpaceDN/>
        <w:jc w:val="both"/>
        <w:rPr>
          <w:rFonts w:ascii="Arial" w:eastAsia="Calibri" w:hAnsi="Arial" w:cs="Arial"/>
          <w:sz w:val="20"/>
          <w:szCs w:val="20"/>
          <w:lang w:val="es-MX"/>
        </w:rPr>
      </w:pPr>
    </w:p>
    <w:p w14:paraId="6CCB3C9C"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 RÚBRICA )</w:t>
      </w:r>
    </w:p>
    <w:p w14:paraId="4BE10DA1"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Lic. Mauricio Vila Dosal</w:t>
      </w:r>
    </w:p>
    <w:p w14:paraId="13D4B521" w14:textId="77777777" w:rsidR="001429EC" w:rsidRPr="001429EC" w:rsidRDefault="001429EC" w:rsidP="001429EC">
      <w:pPr>
        <w:widowControl/>
        <w:autoSpaceDE/>
        <w:autoSpaceDN/>
        <w:jc w:val="center"/>
        <w:rPr>
          <w:rFonts w:ascii="Arial" w:eastAsia="Calibri" w:hAnsi="Arial" w:cs="Arial"/>
          <w:b/>
          <w:sz w:val="20"/>
          <w:szCs w:val="20"/>
          <w:lang w:val="es-MX"/>
        </w:rPr>
      </w:pPr>
      <w:r w:rsidRPr="001429EC">
        <w:rPr>
          <w:rFonts w:ascii="Arial" w:eastAsia="Calibri" w:hAnsi="Arial" w:cs="Arial"/>
          <w:b/>
          <w:sz w:val="20"/>
          <w:szCs w:val="20"/>
          <w:lang w:val="es-MX"/>
        </w:rPr>
        <w:t>Gobernador del Estado de Yucatán</w:t>
      </w:r>
    </w:p>
    <w:p w14:paraId="62356C15" w14:textId="77777777" w:rsidR="001429EC" w:rsidRPr="001429EC" w:rsidRDefault="001429EC" w:rsidP="001429EC">
      <w:pPr>
        <w:widowControl/>
        <w:autoSpaceDE/>
        <w:autoSpaceDN/>
        <w:jc w:val="both"/>
        <w:rPr>
          <w:rFonts w:ascii="Arial" w:eastAsia="Calibri" w:hAnsi="Arial" w:cs="Arial"/>
          <w:b/>
          <w:sz w:val="20"/>
          <w:szCs w:val="20"/>
          <w:lang w:val="es-MX"/>
        </w:rPr>
      </w:pPr>
    </w:p>
    <w:p w14:paraId="36804B34"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 RÚBRICA ) </w:t>
      </w:r>
    </w:p>
    <w:p w14:paraId="72D1E11B"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 xml:space="preserve">Abog. María Dolores Fritz Sierra </w:t>
      </w:r>
    </w:p>
    <w:p w14:paraId="78B5B321" w14:textId="77777777" w:rsidR="001429EC" w:rsidRPr="001429EC" w:rsidRDefault="001429EC" w:rsidP="001429EC">
      <w:pPr>
        <w:widowControl/>
        <w:autoSpaceDE/>
        <w:autoSpaceDN/>
        <w:jc w:val="both"/>
        <w:rPr>
          <w:rFonts w:ascii="Arial" w:eastAsia="Calibri" w:hAnsi="Arial" w:cs="Arial"/>
          <w:b/>
          <w:sz w:val="20"/>
          <w:szCs w:val="20"/>
          <w:lang w:val="es-MX"/>
        </w:rPr>
      </w:pPr>
      <w:r w:rsidRPr="001429EC">
        <w:rPr>
          <w:rFonts w:ascii="Arial" w:eastAsia="Calibri" w:hAnsi="Arial" w:cs="Arial"/>
          <w:b/>
          <w:sz w:val="20"/>
          <w:szCs w:val="20"/>
          <w:lang w:val="es-MX"/>
        </w:rPr>
        <w:t>Secretaria general de Gobierno</w:t>
      </w:r>
    </w:p>
    <w:p w14:paraId="1F7F2430" w14:textId="79D9D5E4" w:rsidR="001429EC" w:rsidRDefault="001429EC" w:rsidP="000B2D97">
      <w:pPr>
        <w:pStyle w:val="Textoindependiente"/>
        <w:spacing w:line="360" w:lineRule="auto"/>
        <w:rPr>
          <w:rFonts w:ascii="Arial" w:hAnsi="Arial" w:cs="Arial"/>
          <w:b/>
        </w:rPr>
      </w:pPr>
    </w:p>
    <w:p w14:paraId="44B8104D" w14:textId="77777777" w:rsidR="00E45F13" w:rsidRPr="00A56701" w:rsidRDefault="00BB56D4" w:rsidP="00E45F13">
      <w:pPr>
        <w:jc w:val="center"/>
        <w:rPr>
          <w:b/>
          <w:sz w:val="20"/>
          <w:szCs w:val="20"/>
          <w:lang w:val="es-ES_tradnl"/>
        </w:rPr>
      </w:pPr>
      <w:r>
        <w:rPr>
          <w:rFonts w:ascii="Arial" w:hAnsi="Arial" w:cs="Arial"/>
          <w:b/>
        </w:rPr>
        <w:br w:type="column"/>
      </w:r>
      <w:r w:rsidR="00E45F13" w:rsidRPr="00A56701">
        <w:rPr>
          <w:b/>
          <w:sz w:val="20"/>
          <w:szCs w:val="20"/>
          <w:lang w:val="es-ES_tradnl"/>
        </w:rPr>
        <w:t xml:space="preserve">DECRETO </w:t>
      </w:r>
      <w:r w:rsidR="00E45F13">
        <w:rPr>
          <w:b/>
          <w:sz w:val="20"/>
          <w:szCs w:val="20"/>
          <w:lang w:val="es-ES_tradnl"/>
        </w:rPr>
        <w:t>588</w:t>
      </w:r>
      <w:r w:rsidR="00E45F13" w:rsidRPr="00A56701">
        <w:rPr>
          <w:b/>
          <w:sz w:val="20"/>
          <w:szCs w:val="20"/>
          <w:lang w:val="es-ES_tradnl"/>
        </w:rPr>
        <w:t>/20</w:t>
      </w:r>
      <w:r w:rsidR="00E45F13">
        <w:rPr>
          <w:b/>
          <w:sz w:val="20"/>
          <w:szCs w:val="20"/>
          <w:lang w:val="es-ES_tradnl"/>
        </w:rPr>
        <w:t>22</w:t>
      </w:r>
    </w:p>
    <w:p w14:paraId="64562131" w14:textId="77777777" w:rsidR="00E45F13" w:rsidRDefault="00E45F13" w:rsidP="00E45F13">
      <w:pPr>
        <w:jc w:val="center"/>
        <w:rPr>
          <w:b/>
          <w:sz w:val="20"/>
          <w:szCs w:val="20"/>
        </w:rPr>
      </w:pPr>
      <w:r>
        <w:rPr>
          <w:b/>
          <w:sz w:val="20"/>
          <w:szCs w:val="20"/>
        </w:rPr>
        <w:t>Publicado el 30</w:t>
      </w:r>
      <w:r w:rsidRPr="00A56701">
        <w:rPr>
          <w:b/>
          <w:sz w:val="20"/>
          <w:szCs w:val="20"/>
        </w:rPr>
        <w:t xml:space="preserve"> de Diciembre de 20</w:t>
      </w:r>
      <w:r>
        <w:rPr>
          <w:b/>
          <w:sz w:val="20"/>
          <w:szCs w:val="20"/>
        </w:rPr>
        <w:t>21</w:t>
      </w:r>
    </w:p>
    <w:p w14:paraId="57443468" w14:textId="77777777" w:rsidR="00E45F13" w:rsidRDefault="00E45F13" w:rsidP="00E45F13">
      <w:pPr>
        <w:jc w:val="center"/>
        <w:rPr>
          <w:b/>
          <w:sz w:val="20"/>
          <w:szCs w:val="20"/>
        </w:rPr>
      </w:pPr>
    </w:p>
    <w:p w14:paraId="6E9B714A" w14:textId="77777777" w:rsidR="00E45F13" w:rsidRPr="00B3781B" w:rsidRDefault="00E45F13" w:rsidP="00E45F13">
      <w:pPr>
        <w:adjustRightInd w:val="0"/>
        <w:jc w:val="center"/>
        <w:rPr>
          <w:b/>
          <w:bCs/>
          <w:sz w:val="20"/>
          <w:szCs w:val="20"/>
        </w:rPr>
      </w:pPr>
      <w:r w:rsidRPr="00B3781B">
        <w:rPr>
          <w:b/>
          <w:sz w:val="20"/>
          <w:szCs w:val="20"/>
          <w:lang w:val="es-ES_tradnl"/>
        </w:rPr>
        <w:t xml:space="preserve">Por el que se </w:t>
      </w:r>
      <w:r w:rsidRPr="00B3781B">
        <w:rPr>
          <w:b/>
          <w:bCs/>
          <w:spacing w:val="-1"/>
          <w:sz w:val="20"/>
          <w:szCs w:val="20"/>
        </w:rPr>
        <w:t xml:space="preserve">reforman </w:t>
      </w:r>
      <w:r w:rsidRPr="00B3781B">
        <w:rPr>
          <w:b/>
          <w:sz w:val="20"/>
          <w:szCs w:val="20"/>
        </w:rPr>
        <w:t xml:space="preserve">las leyes de Hacienda de los Municipios de Akil, Chichimilá, Dzemul, Dzidzantún, Kanasín, Kantunil, Kinchil, Kopoma, Mocochá, Motul, Sacalum, Tekax, Telchac </w:t>
      </w:r>
      <w:bookmarkStart w:id="50" w:name="_GoBack"/>
      <w:bookmarkEnd w:id="50"/>
      <w:r w:rsidRPr="00B3781B">
        <w:rPr>
          <w:b/>
          <w:sz w:val="20"/>
          <w:szCs w:val="20"/>
        </w:rPr>
        <w:t>Pueblo, Tixpéual, Tzucacab, Uayma y Yaxcabá</w:t>
      </w:r>
      <w:r w:rsidRPr="00B3781B">
        <w:rPr>
          <w:b/>
          <w:bCs/>
          <w:sz w:val="20"/>
          <w:szCs w:val="20"/>
        </w:rPr>
        <w:t>, todas del Estado de Yucatán</w:t>
      </w:r>
    </w:p>
    <w:p w14:paraId="5C561938" w14:textId="77777777" w:rsidR="00E45F13" w:rsidRPr="00B3781B" w:rsidRDefault="00E45F13" w:rsidP="00E45F13">
      <w:pPr>
        <w:adjustRightInd w:val="0"/>
        <w:jc w:val="center"/>
        <w:rPr>
          <w:b/>
          <w:sz w:val="20"/>
          <w:szCs w:val="20"/>
        </w:rPr>
      </w:pPr>
    </w:p>
    <w:p w14:paraId="52A8E5BE" w14:textId="77777777" w:rsidR="00E45F13" w:rsidRPr="00B3781B" w:rsidRDefault="00E45F13" w:rsidP="00E45F13">
      <w:pPr>
        <w:jc w:val="both"/>
        <w:rPr>
          <w:sz w:val="20"/>
          <w:szCs w:val="20"/>
        </w:rPr>
      </w:pPr>
      <w:r w:rsidRPr="00B3781B">
        <w:rPr>
          <w:b/>
          <w:sz w:val="20"/>
          <w:szCs w:val="20"/>
        </w:rPr>
        <w:t>ARTÍCULO PRIMERO.-</w:t>
      </w:r>
      <w:r w:rsidRPr="00B3781B">
        <w:rPr>
          <w:b/>
          <w:sz w:val="20"/>
          <w:szCs w:val="20"/>
          <w:lang w:val="es-ES_tradnl" w:eastAsia="es-ES_tradnl"/>
        </w:rPr>
        <w:t xml:space="preserve"> </w:t>
      </w:r>
      <w:r w:rsidRPr="00B3781B">
        <w:rPr>
          <w:sz w:val="20"/>
          <w:szCs w:val="20"/>
        </w:rPr>
        <w:t>Se reforma el segundo párrafo del artículo 34 de la Ley de Hacienda del Municipio de Akil, Yucatán, para quedar como sigue:</w:t>
      </w:r>
    </w:p>
    <w:p w14:paraId="34828690" w14:textId="77777777" w:rsidR="00E45F13" w:rsidRPr="00B3781B" w:rsidRDefault="00E45F13" w:rsidP="00E45F13">
      <w:pPr>
        <w:rPr>
          <w:sz w:val="20"/>
          <w:szCs w:val="20"/>
        </w:rPr>
      </w:pPr>
    </w:p>
    <w:p w14:paraId="0E71024E" w14:textId="77777777" w:rsidR="00E45F13" w:rsidRPr="00B3781B" w:rsidRDefault="00E45F13" w:rsidP="00E45F13">
      <w:pPr>
        <w:jc w:val="both"/>
        <w:rPr>
          <w:sz w:val="20"/>
          <w:szCs w:val="20"/>
        </w:rPr>
      </w:pPr>
      <w:r w:rsidRPr="00B3781B">
        <w:rPr>
          <w:b/>
          <w:sz w:val="20"/>
          <w:szCs w:val="20"/>
        </w:rPr>
        <w:t xml:space="preserve">ARTÍCULO SEGUNDO.- </w:t>
      </w:r>
      <w:r w:rsidRPr="00B3781B">
        <w:rPr>
          <w:sz w:val="20"/>
          <w:szCs w:val="20"/>
        </w:rPr>
        <w:t>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septies al 109 undecies, todos de la Ley de Hacienda del Municipio de Chichimilá, Yucatán, para quedar como sigue:</w:t>
      </w:r>
    </w:p>
    <w:p w14:paraId="20722276" w14:textId="77777777" w:rsidR="00E45F13" w:rsidRPr="00B3781B" w:rsidRDefault="00E45F13" w:rsidP="00E45F13">
      <w:pPr>
        <w:rPr>
          <w:sz w:val="20"/>
          <w:szCs w:val="20"/>
        </w:rPr>
      </w:pPr>
    </w:p>
    <w:p w14:paraId="55A0BE37" w14:textId="77777777" w:rsidR="00E45F13" w:rsidRPr="00B3781B" w:rsidRDefault="00E45F13" w:rsidP="00E45F13">
      <w:pPr>
        <w:jc w:val="both"/>
        <w:rPr>
          <w:sz w:val="20"/>
          <w:szCs w:val="20"/>
        </w:rPr>
      </w:pPr>
      <w:r w:rsidRPr="00B3781B">
        <w:rPr>
          <w:b/>
          <w:sz w:val="20"/>
          <w:szCs w:val="20"/>
        </w:rPr>
        <w:t xml:space="preserve">ARTÍCULO TERCERO.- </w:t>
      </w:r>
      <w:r w:rsidRPr="00B3781B">
        <w:rPr>
          <w:sz w:val="20"/>
          <w:szCs w:val="20"/>
        </w:rPr>
        <w:t>Se reforma el artículo 48; se adiciona los incisos o)  a la t) al artículo 80; se adiciona el Capítulo XIV denominado “Derechos para realizar Servicios de Labores Topográficas” conteniendo los artículos 129 Bis, 129 Ter, 129 Quáter y 129 Quinquies, todos de la Ley de Hacienda del Municipio de Dzemul, Yucatán, para quedar como sigue:</w:t>
      </w:r>
    </w:p>
    <w:p w14:paraId="12AE2A69" w14:textId="77777777" w:rsidR="00E45F13" w:rsidRPr="00B3781B" w:rsidRDefault="00E45F13" w:rsidP="00E45F13">
      <w:pPr>
        <w:outlineLvl w:val="0"/>
        <w:rPr>
          <w:b/>
          <w:sz w:val="20"/>
          <w:szCs w:val="20"/>
        </w:rPr>
      </w:pPr>
    </w:p>
    <w:p w14:paraId="3E9DBD3C" w14:textId="77777777" w:rsidR="00E45F13" w:rsidRPr="00B3781B" w:rsidRDefault="00E45F13" w:rsidP="00E45F13">
      <w:pPr>
        <w:jc w:val="both"/>
        <w:rPr>
          <w:sz w:val="20"/>
          <w:szCs w:val="20"/>
        </w:rPr>
      </w:pPr>
      <w:r w:rsidRPr="00B3781B">
        <w:rPr>
          <w:b/>
          <w:sz w:val="20"/>
          <w:szCs w:val="20"/>
        </w:rPr>
        <w:t xml:space="preserve">ARTÍCULO CUARTO.- </w:t>
      </w:r>
      <w:r w:rsidRPr="00B3781B">
        <w:rPr>
          <w:sz w:val="20"/>
          <w:szCs w:val="20"/>
        </w:rPr>
        <w:t>Se reforma el artículo 94; las cuotas de las fracciones I y II del artículo 96; se reforma la fracción III del artículo 116, y se adicionan los artículos 117 Bis al 117 Sexies decies,</w:t>
      </w:r>
      <w:r w:rsidRPr="00B3781B">
        <w:rPr>
          <w:b/>
          <w:sz w:val="20"/>
          <w:szCs w:val="20"/>
        </w:rPr>
        <w:t xml:space="preserve"> </w:t>
      </w:r>
      <w:r w:rsidRPr="00B3781B">
        <w:rPr>
          <w:sz w:val="20"/>
          <w:szCs w:val="20"/>
        </w:rPr>
        <w:t>todos de la Ley de Hacienda para el Municipio de Dzidzantún, Yucatán, para quedar como sigue:</w:t>
      </w:r>
    </w:p>
    <w:p w14:paraId="44717E63" w14:textId="77777777" w:rsidR="00E45F13" w:rsidRDefault="00E45F13" w:rsidP="00E45F13">
      <w:pPr>
        <w:jc w:val="both"/>
        <w:rPr>
          <w:b/>
          <w:sz w:val="20"/>
          <w:szCs w:val="20"/>
        </w:rPr>
      </w:pPr>
    </w:p>
    <w:p w14:paraId="510A82C4" w14:textId="77777777" w:rsidR="00E45F13" w:rsidRPr="00B3781B" w:rsidRDefault="00E45F13" w:rsidP="00E45F13">
      <w:pPr>
        <w:jc w:val="both"/>
        <w:rPr>
          <w:b/>
          <w:sz w:val="20"/>
          <w:szCs w:val="20"/>
        </w:rPr>
      </w:pPr>
      <w:r w:rsidRPr="00B3781B">
        <w:rPr>
          <w:b/>
          <w:sz w:val="20"/>
          <w:szCs w:val="20"/>
        </w:rPr>
        <w:t xml:space="preserve">ARTÍCULO QUINTO.- </w:t>
      </w:r>
      <w:r w:rsidRPr="00B3781B">
        <w:rPr>
          <w:rFonts w:eastAsia="Calibri"/>
          <w:bCs/>
          <w:sz w:val="20"/>
          <w:szCs w:val="20"/>
        </w:rPr>
        <w:t>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Kanasín, Yucatán, para quedar en los términos siguientes:</w:t>
      </w:r>
    </w:p>
    <w:p w14:paraId="1B477B23" w14:textId="77777777" w:rsidR="00E45F13" w:rsidRPr="00B3781B" w:rsidRDefault="00E45F13" w:rsidP="00E45F13">
      <w:pPr>
        <w:rPr>
          <w:rFonts w:eastAsia="Calibri"/>
          <w:bCs/>
          <w:sz w:val="20"/>
          <w:szCs w:val="20"/>
        </w:rPr>
      </w:pPr>
    </w:p>
    <w:p w14:paraId="204BB0B4" w14:textId="77777777" w:rsidR="00E45F13" w:rsidRPr="00B3781B" w:rsidRDefault="00E45F13" w:rsidP="00E45F13">
      <w:pPr>
        <w:jc w:val="both"/>
        <w:rPr>
          <w:b/>
          <w:sz w:val="20"/>
          <w:szCs w:val="20"/>
        </w:rPr>
      </w:pPr>
      <w:r w:rsidRPr="00B3781B">
        <w:rPr>
          <w:b/>
          <w:sz w:val="20"/>
          <w:szCs w:val="20"/>
        </w:rPr>
        <w:t>ARTÍCULO SEXTO.-</w:t>
      </w:r>
      <w:r w:rsidRPr="00B3781B">
        <w:rPr>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Kantunil, Yucatán, para quedar como sigue:</w:t>
      </w:r>
    </w:p>
    <w:p w14:paraId="12C6ABB5" w14:textId="77777777" w:rsidR="00E45F13" w:rsidRPr="00B3781B" w:rsidRDefault="00E45F13" w:rsidP="00E45F13">
      <w:pPr>
        <w:jc w:val="both"/>
        <w:rPr>
          <w:b/>
          <w:sz w:val="20"/>
          <w:szCs w:val="20"/>
        </w:rPr>
      </w:pPr>
    </w:p>
    <w:p w14:paraId="6AB5E8B6" w14:textId="77777777" w:rsidR="00E45F13" w:rsidRPr="00B3781B" w:rsidRDefault="00E45F13" w:rsidP="00E45F13">
      <w:pPr>
        <w:jc w:val="both"/>
        <w:rPr>
          <w:sz w:val="20"/>
          <w:szCs w:val="20"/>
        </w:rPr>
      </w:pPr>
      <w:r w:rsidRPr="00B3781B">
        <w:rPr>
          <w:b/>
          <w:sz w:val="20"/>
          <w:szCs w:val="20"/>
        </w:rPr>
        <w:t xml:space="preserve">ARTÍCULO SÉPTIMO.- </w:t>
      </w:r>
      <w:r w:rsidRPr="00B3781B">
        <w:rPr>
          <w:sz w:val="20"/>
          <w:szCs w:val="20"/>
        </w:rPr>
        <w:t xml:space="preserve">Se reforman los artículos 79 y 80, ambos de la Ley de Hacienda del Municipio de Kinchil, Yucatán, para quedar como sigue: </w:t>
      </w:r>
    </w:p>
    <w:p w14:paraId="5FAD8387" w14:textId="77777777" w:rsidR="00E45F13" w:rsidRPr="00B3781B" w:rsidRDefault="00E45F13" w:rsidP="00E45F13">
      <w:pPr>
        <w:rPr>
          <w:sz w:val="20"/>
          <w:szCs w:val="20"/>
        </w:rPr>
      </w:pPr>
    </w:p>
    <w:p w14:paraId="1E9BC416" w14:textId="77777777" w:rsidR="00E45F13" w:rsidRPr="00B3781B" w:rsidRDefault="00E45F13" w:rsidP="00E45F13">
      <w:pPr>
        <w:jc w:val="both"/>
        <w:rPr>
          <w:sz w:val="20"/>
          <w:szCs w:val="20"/>
        </w:rPr>
      </w:pPr>
      <w:r w:rsidRPr="00B3781B">
        <w:rPr>
          <w:b/>
          <w:sz w:val="20"/>
          <w:szCs w:val="20"/>
        </w:rPr>
        <w:t>ARTÍCULO OCTAVO.-</w:t>
      </w:r>
      <w:r w:rsidRPr="00B3781B">
        <w:rPr>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Kopomá, Yucatán, para quedar como sigue: </w:t>
      </w:r>
    </w:p>
    <w:p w14:paraId="58BE4500" w14:textId="77777777" w:rsidR="00E45F13" w:rsidRPr="00B3781B" w:rsidRDefault="00E45F13" w:rsidP="00E45F13">
      <w:pPr>
        <w:rPr>
          <w:sz w:val="20"/>
          <w:szCs w:val="20"/>
        </w:rPr>
      </w:pPr>
    </w:p>
    <w:p w14:paraId="1669F602" w14:textId="77777777" w:rsidR="00E45F13" w:rsidRPr="00B3781B" w:rsidRDefault="00E45F13" w:rsidP="00E45F13">
      <w:pPr>
        <w:jc w:val="both"/>
        <w:rPr>
          <w:sz w:val="20"/>
          <w:szCs w:val="20"/>
        </w:rPr>
      </w:pPr>
      <w:r w:rsidRPr="00B3781B">
        <w:rPr>
          <w:b/>
          <w:sz w:val="20"/>
          <w:szCs w:val="20"/>
        </w:rPr>
        <w:t xml:space="preserve">ARTÍCULO NOVENO.- </w:t>
      </w:r>
      <w:r w:rsidRPr="00B3781B">
        <w:rPr>
          <w:sz w:val="20"/>
          <w:szCs w:val="20"/>
        </w:rPr>
        <w:t>Se reforma el artículo 63; se adicionan la fracción XVII del artículo 69 y el artículo 75 Bis, todos de la Ley de Hacienda del Municipio de Mocochá, Yucatán, para quedar como sigue:</w:t>
      </w:r>
    </w:p>
    <w:p w14:paraId="7A0F5881" w14:textId="77777777" w:rsidR="00E45F13" w:rsidRPr="00B3781B" w:rsidRDefault="00E45F13" w:rsidP="00E45F13">
      <w:pPr>
        <w:pStyle w:val="Estilo"/>
        <w:rPr>
          <w:rFonts w:ascii="Arial" w:hAnsi="Arial" w:cs="Arial"/>
          <w:sz w:val="20"/>
          <w:szCs w:val="20"/>
        </w:rPr>
      </w:pPr>
    </w:p>
    <w:p w14:paraId="39C34C64" w14:textId="77777777" w:rsidR="00E45F13" w:rsidRPr="00B3781B" w:rsidRDefault="00E45F13" w:rsidP="00E45F13">
      <w:pPr>
        <w:jc w:val="both"/>
        <w:rPr>
          <w:b/>
          <w:sz w:val="20"/>
          <w:szCs w:val="20"/>
        </w:rPr>
      </w:pPr>
      <w:r w:rsidRPr="00B3781B">
        <w:rPr>
          <w:b/>
          <w:sz w:val="20"/>
          <w:szCs w:val="20"/>
        </w:rPr>
        <w:t xml:space="preserve">ARTÍCULO DÉCIMO.- </w:t>
      </w:r>
      <w:r w:rsidRPr="00B3781B">
        <w:rPr>
          <w:sz w:val="20"/>
          <w:szCs w:val="20"/>
        </w:rPr>
        <w:t>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Motul, Yucatán, para quedar como sigue:</w:t>
      </w:r>
    </w:p>
    <w:p w14:paraId="1456782A" w14:textId="77777777" w:rsidR="00E45F13" w:rsidRPr="00B3781B" w:rsidRDefault="00E45F13" w:rsidP="00E45F13">
      <w:pPr>
        <w:jc w:val="both"/>
        <w:rPr>
          <w:b/>
          <w:bCs/>
          <w:noProof/>
          <w:sz w:val="20"/>
          <w:szCs w:val="20"/>
        </w:rPr>
      </w:pPr>
    </w:p>
    <w:p w14:paraId="544CA2F2" w14:textId="77777777" w:rsidR="00E45F13" w:rsidRPr="00B3781B" w:rsidRDefault="00E45F13" w:rsidP="00E45F13">
      <w:pPr>
        <w:jc w:val="both"/>
        <w:rPr>
          <w:b/>
          <w:sz w:val="20"/>
          <w:szCs w:val="20"/>
        </w:rPr>
      </w:pPr>
      <w:r w:rsidRPr="00B3781B">
        <w:rPr>
          <w:b/>
          <w:sz w:val="20"/>
          <w:szCs w:val="20"/>
        </w:rPr>
        <w:t xml:space="preserve">ARTÍCULO DÉCIMO PRIMERO.- </w:t>
      </w:r>
      <w:r w:rsidRPr="00B3781B">
        <w:rPr>
          <w:sz w:val="20"/>
          <w:szCs w:val="20"/>
        </w:rPr>
        <w:t>Se reforma la fracción III del artículo 90; se reforma el artículo 90 A; se reforman las fracciones I, III y IV del artículo 111; se reforman las fracciones I y II del artículo 115, y se reforman los incisos a) y b) del artículo 117, todos de la Ley de Hacienda del Municipio de Sacalum, Yucatán, para quedar como sigue:</w:t>
      </w:r>
    </w:p>
    <w:p w14:paraId="1B1406E4" w14:textId="77777777" w:rsidR="00E45F13" w:rsidRPr="00B3781B" w:rsidRDefault="00E45F13" w:rsidP="00E45F13">
      <w:pPr>
        <w:rPr>
          <w:sz w:val="20"/>
          <w:szCs w:val="20"/>
        </w:rPr>
      </w:pPr>
    </w:p>
    <w:p w14:paraId="6A591EA9" w14:textId="77777777" w:rsidR="00E45F13" w:rsidRPr="00B3781B" w:rsidRDefault="00E45F13" w:rsidP="00E45F13">
      <w:pPr>
        <w:ind w:firstLine="4"/>
        <w:jc w:val="both"/>
        <w:rPr>
          <w:b/>
          <w:sz w:val="20"/>
          <w:szCs w:val="20"/>
        </w:rPr>
      </w:pPr>
      <w:r w:rsidRPr="00B3781B">
        <w:rPr>
          <w:b/>
          <w:sz w:val="20"/>
          <w:szCs w:val="20"/>
        </w:rPr>
        <w:t xml:space="preserve">ARTÍCULO DÉCIMO SEGUNDO.- </w:t>
      </w:r>
      <w:r w:rsidRPr="00B3781B">
        <w:rPr>
          <w:sz w:val="20"/>
          <w:szCs w:val="20"/>
        </w:rPr>
        <w:t>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Quater y 159 Quinquies; se reforma el artículo 160, y se adiciona el artículo 163 Bis, todos de la Ley de Hacienda del Municipio de Tekax, Yucatán, para quedar como sigue:</w:t>
      </w:r>
    </w:p>
    <w:p w14:paraId="77FA1E52" w14:textId="77777777" w:rsidR="00E45F13" w:rsidRPr="00B3781B" w:rsidRDefault="00E45F13" w:rsidP="00E45F13">
      <w:pPr>
        <w:pBdr>
          <w:top w:val="nil"/>
          <w:left w:val="nil"/>
          <w:bottom w:val="nil"/>
          <w:right w:val="nil"/>
          <w:between w:val="nil"/>
        </w:pBdr>
        <w:jc w:val="both"/>
        <w:rPr>
          <w:b/>
          <w:sz w:val="20"/>
          <w:szCs w:val="20"/>
        </w:rPr>
      </w:pPr>
    </w:p>
    <w:p w14:paraId="516A2354" w14:textId="77777777" w:rsidR="00E45F13" w:rsidRPr="00B3781B" w:rsidRDefault="00E45F13" w:rsidP="00E45F13">
      <w:pPr>
        <w:ind w:firstLine="4"/>
        <w:jc w:val="both"/>
        <w:rPr>
          <w:b/>
          <w:sz w:val="20"/>
          <w:szCs w:val="20"/>
        </w:rPr>
      </w:pPr>
      <w:r w:rsidRPr="00B3781B">
        <w:rPr>
          <w:b/>
          <w:sz w:val="20"/>
          <w:szCs w:val="20"/>
        </w:rPr>
        <w:t xml:space="preserve">ARTÍCULO DÉCIMO TERCERO.- </w:t>
      </w:r>
      <w:r w:rsidRPr="00B3781B">
        <w:rPr>
          <w:bCs/>
          <w:sz w:val="20"/>
          <w:szCs w:val="20"/>
        </w:rPr>
        <w:t xml:space="preserve">Se adiciona el inciso d); se adicionan las fracciones VI Bis, VI Ter, XXV y XXVI al artículo 76 de la Ley de Hacienda del Municipio de Telchac Pueblo, Yucatán, para quedar como sigue: </w:t>
      </w:r>
    </w:p>
    <w:p w14:paraId="6FDA2AF3" w14:textId="77777777" w:rsidR="00E45F13" w:rsidRPr="00B3781B" w:rsidRDefault="00E45F13" w:rsidP="00E45F13">
      <w:pPr>
        <w:adjustRightInd w:val="0"/>
        <w:rPr>
          <w:sz w:val="20"/>
          <w:szCs w:val="20"/>
        </w:rPr>
      </w:pPr>
    </w:p>
    <w:p w14:paraId="1FAE9986" w14:textId="77777777" w:rsidR="00E45F13" w:rsidRPr="00B3781B" w:rsidRDefault="00E45F13" w:rsidP="00E45F13">
      <w:pPr>
        <w:ind w:firstLine="4"/>
        <w:jc w:val="both"/>
        <w:rPr>
          <w:b/>
          <w:sz w:val="20"/>
          <w:szCs w:val="20"/>
        </w:rPr>
      </w:pPr>
      <w:r w:rsidRPr="00B3781B">
        <w:rPr>
          <w:b/>
          <w:sz w:val="20"/>
          <w:szCs w:val="20"/>
        </w:rPr>
        <w:t xml:space="preserve">ARTÍCULO DÉCIMO CUARTO.- </w:t>
      </w:r>
      <w:r w:rsidRPr="00B3781B">
        <w:rPr>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quáter y 100 quinquies; se reforma la fracción II del artículo 106 Bis; se adiciona la fracción VI al artículo 116 Bis, todas de la Ley de Hacienda del Municipio de Tixpéual, Yucatán, para quedar como sigue: </w:t>
      </w:r>
    </w:p>
    <w:p w14:paraId="08447D3A" w14:textId="77777777" w:rsidR="00E45F13" w:rsidRPr="00B3781B" w:rsidRDefault="00E45F13" w:rsidP="00E45F13">
      <w:pPr>
        <w:rPr>
          <w:sz w:val="20"/>
          <w:szCs w:val="20"/>
        </w:rPr>
      </w:pPr>
    </w:p>
    <w:p w14:paraId="4684E1DA" w14:textId="77777777" w:rsidR="00E45F13" w:rsidRPr="00B3781B" w:rsidRDefault="00E45F13" w:rsidP="00E45F13">
      <w:pPr>
        <w:jc w:val="both"/>
        <w:rPr>
          <w:sz w:val="20"/>
          <w:szCs w:val="20"/>
        </w:rPr>
      </w:pPr>
      <w:r w:rsidRPr="00B3781B">
        <w:rPr>
          <w:b/>
          <w:sz w:val="20"/>
          <w:szCs w:val="20"/>
        </w:rPr>
        <w:t xml:space="preserve">ARTÍCULO DÉCIMO QUINTO.- </w:t>
      </w:r>
      <w:r w:rsidRPr="00B3781B">
        <w:rPr>
          <w:sz w:val="20"/>
          <w:szCs w:val="20"/>
        </w:rPr>
        <w:t>Se adiciona al Título Segundo del Capítulo II denominado de los Derechos, la Sección Décimo Sexta denominada de los “Derechos por Servicios de Catastro” que contiene los artículos 133 Bis, 133 Ter, 133 Quater, 133 Quinquies, 133 Sexties 133 Septies y 133 Octies, todos de la Ley de Hacienda para del Municipio de Tzucacab, Yucatán, para quedar como sigue:</w:t>
      </w:r>
    </w:p>
    <w:p w14:paraId="72D9427B" w14:textId="77777777" w:rsidR="00E45F13" w:rsidRPr="00B3781B" w:rsidRDefault="00E45F13" w:rsidP="00E45F13">
      <w:pPr>
        <w:rPr>
          <w:sz w:val="20"/>
          <w:szCs w:val="20"/>
        </w:rPr>
      </w:pPr>
    </w:p>
    <w:p w14:paraId="13D8642B" w14:textId="77777777" w:rsidR="00E45F13" w:rsidRPr="00B3781B" w:rsidRDefault="00E45F13" w:rsidP="00E45F13">
      <w:pPr>
        <w:jc w:val="both"/>
        <w:rPr>
          <w:b/>
          <w:sz w:val="20"/>
          <w:szCs w:val="20"/>
        </w:rPr>
      </w:pPr>
      <w:r w:rsidRPr="00B3781B">
        <w:rPr>
          <w:b/>
          <w:sz w:val="20"/>
          <w:szCs w:val="20"/>
        </w:rPr>
        <w:t xml:space="preserve">ARTÍCULO DÉCIMO SEXTO.- </w:t>
      </w:r>
      <w:r w:rsidRPr="00B3781B">
        <w:rPr>
          <w:bCs/>
          <w:sz w:val="20"/>
          <w:szCs w:val="20"/>
        </w:rPr>
        <w:t>Se reforma</w:t>
      </w:r>
      <w:r w:rsidRPr="00B3781B">
        <w:rPr>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111-N-; se reforman las fracciones VI y VII, y se adiciona la fracción IX al artículo 111-Ñ; todos de la Ley de Hacienda del Municipio de Uayma, Yucatán, para quedar como sigue:</w:t>
      </w:r>
    </w:p>
    <w:p w14:paraId="6F878648" w14:textId="77777777" w:rsidR="00E45F13" w:rsidRDefault="00E45F13" w:rsidP="00E45F13">
      <w:pPr>
        <w:rPr>
          <w:b/>
          <w:sz w:val="20"/>
          <w:szCs w:val="20"/>
        </w:rPr>
      </w:pPr>
    </w:p>
    <w:p w14:paraId="6C465392" w14:textId="77777777" w:rsidR="00E45F13" w:rsidRPr="00B3781B" w:rsidRDefault="00E45F13" w:rsidP="00E45F13">
      <w:pPr>
        <w:rPr>
          <w:b/>
          <w:sz w:val="20"/>
          <w:szCs w:val="20"/>
        </w:rPr>
      </w:pPr>
    </w:p>
    <w:p w14:paraId="3D376EFE" w14:textId="77777777" w:rsidR="00E45F13" w:rsidRPr="00B3781B" w:rsidRDefault="00E45F13" w:rsidP="00E45F13">
      <w:pPr>
        <w:jc w:val="both"/>
        <w:rPr>
          <w:sz w:val="20"/>
          <w:szCs w:val="20"/>
        </w:rPr>
      </w:pPr>
      <w:r w:rsidRPr="00B3781B">
        <w:rPr>
          <w:b/>
          <w:sz w:val="20"/>
          <w:szCs w:val="20"/>
        </w:rPr>
        <w:t xml:space="preserve">ARTÍCULO DÉCIMO SÉPTIMO.- </w:t>
      </w:r>
      <w:r w:rsidRPr="00B3781B">
        <w:rPr>
          <w:sz w:val="20"/>
          <w:szCs w:val="20"/>
        </w:rPr>
        <w:t>Se reforman la denominación de la Sección Segunda, Capitulo Segundo, Título Segundo y el artículo 74, ambos de la Ley de Hacienda del Municipio de Yaxcabá, Yucatán, para quedar como sigue:</w:t>
      </w:r>
    </w:p>
    <w:p w14:paraId="5379372B" w14:textId="77777777" w:rsidR="00E45F13" w:rsidRDefault="00E45F13" w:rsidP="00E45F13">
      <w:pPr>
        <w:adjustRightInd w:val="0"/>
        <w:jc w:val="center"/>
        <w:rPr>
          <w:b/>
          <w:sz w:val="20"/>
          <w:szCs w:val="20"/>
          <w:lang w:val="en-US"/>
        </w:rPr>
      </w:pPr>
    </w:p>
    <w:p w14:paraId="1A860485" w14:textId="77777777" w:rsidR="00E45F13" w:rsidRPr="00B3781B" w:rsidRDefault="00E45F13" w:rsidP="00E45F13">
      <w:pPr>
        <w:adjustRightInd w:val="0"/>
        <w:jc w:val="center"/>
        <w:rPr>
          <w:b/>
          <w:sz w:val="20"/>
          <w:szCs w:val="20"/>
          <w:lang w:val="en-US"/>
        </w:rPr>
      </w:pPr>
      <w:r w:rsidRPr="00B3781B">
        <w:rPr>
          <w:b/>
          <w:sz w:val="20"/>
          <w:szCs w:val="20"/>
          <w:lang w:val="en-US"/>
        </w:rPr>
        <w:t>T r a n s i t o r i o s</w:t>
      </w:r>
    </w:p>
    <w:p w14:paraId="22681FD6" w14:textId="77777777" w:rsidR="00E45F13" w:rsidRPr="00B3781B" w:rsidRDefault="00E45F13" w:rsidP="00E45F13">
      <w:pPr>
        <w:adjustRightInd w:val="0"/>
        <w:jc w:val="both"/>
        <w:rPr>
          <w:b/>
          <w:sz w:val="20"/>
          <w:szCs w:val="20"/>
          <w:lang w:val="en-US"/>
        </w:rPr>
      </w:pPr>
    </w:p>
    <w:p w14:paraId="0F9A0D17" w14:textId="77777777" w:rsidR="00E45F13" w:rsidRPr="00B3781B" w:rsidRDefault="00E45F13" w:rsidP="00E45F13">
      <w:pPr>
        <w:adjustRightInd w:val="0"/>
        <w:jc w:val="both"/>
        <w:rPr>
          <w:sz w:val="20"/>
          <w:szCs w:val="20"/>
          <w:lang w:val="es-ES_tradnl"/>
        </w:rPr>
      </w:pPr>
      <w:r w:rsidRPr="00B3781B">
        <w:rPr>
          <w:b/>
          <w:sz w:val="20"/>
          <w:szCs w:val="20"/>
          <w:lang w:val="es-ES_tradnl"/>
        </w:rPr>
        <w:t xml:space="preserve">Artículo Primero.- </w:t>
      </w:r>
      <w:r w:rsidRPr="00B3781B">
        <w:rPr>
          <w:sz w:val="20"/>
          <w:szCs w:val="20"/>
          <w:lang w:val="es-ES_tradnl"/>
        </w:rPr>
        <w:t>Este decreto entrará en vigor el día siguiente de su publicación, previa su publicación en el Diario Oficial del Gobierno del Estado de Yucatán.</w:t>
      </w:r>
    </w:p>
    <w:p w14:paraId="23F4F59D" w14:textId="77777777" w:rsidR="00E45F13" w:rsidRPr="00B3781B" w:rsidRDefault="00E45F13" w:rsidP="00E45F13">
      <w:pPr>
        <w:adjustRightInd w:val="0"/>
        <w:jc w:val="both"/>
        <w:rPr>
          <w:b/>
          <w:sz w:val="20"/>
          <w:szCs w:val="20"/>
          <w:lang w:val="es-ES_tradnl"/>
        </w:rPr>
      </w:pPr>
    </w:p>
    <w:p w14:paraId="077F3BBD" w14:textId="77777777" w:rsidR="00E45F13" w:rsidRPr="00B3781B" w:rsidRDefault="00E45F13" w:rsidP="00E45F13">
      <w:pPr>
        <w:jc w:val="both"/>
        <w:rPr>
          <w:b/>
          <w:sz w:val="20"/>
          <w:szCs w:val="20"/>
        </w:rPr>
      </w:pPr>
      <w:r w:rsidRPr="00B3781B">
        <w:rPr>
          <w:b/>
          <w:snapToGrid w:val="0"/>
          <w:sz w:val="20"/>
          <w:szCs w:val="20"/>
        </w:rPr>
        <w:t xml:space="preserve">Artículo Segundo. </w:t>
      </w:r>
      <w:r w:rsidRPr="00B3781B">
        <w:rPr>
          <w:snapToGrid w:val="0"/>
          <w:sz w:val="20"/>
          <w:szCs w:val="20"/>
        </w:rPr>
        <w:t>El H. Ayuntamiento de Dzidzantún, para percibir aprovechamientos vía infracciones por faltas administrativas, deberá contar con los reglamentos municipales respectivos, que establecerán los montos de las sanciones correspondientes.</w:t>
      </w:r>
    </w:p>
    <w:p w14:paraId="372381E0" w14:textId="77777777" w:rsidR="00E45F13" w:rsidRPr="00B3781B" w:rsidRDefault="00E45F13" w:rsidP="00E45F13">
      <w:pPr>
        <w:jc w:val="both"/>
        <w:rPr>
          <w:sz w:val="20"/>
          <w:szCs w:val="20"/>
        </w:rPr>
      </w:pPr>
    </w:p>
    <w:p w14:paraId="683A3B66" w14:textId="77777777" w:rsidR="00E45F13" w:rsidRPr="00B3781B" w:rsidRDefault="00E45F13" w:rsidP="00E45F13">
      <w:pPr>
        <w:jc w:val="both"/>
        <w:rPr>
          <w:sz w:val="20"/>
          <w:szCs w:val="20"/>
        </w:rPr>
      </w:pPr>
      <w:r w:rsidRPr="00B3781B">
        <w:rPr>
          <w:b/>
          <w:sz w:val="20"/>
          <w:szCs w:val="20"/>
        </w:rPr>
        <w:t xml:space="preserve">Artículo Tercero.- </w:t>
      </w:r>
      <w:r w:rsidRPr="00B3781B">
        <w:rPr>
          <w:sz w:val="20"/>
          <w:szCs w:val="20"/>
        </w:rPr>
        <w:t>La Ley de Hacienda del Municipio de Tixpéual, deroga el artículo primero transitorio por el que se modificó dicha Ley, mediante Decreto 449/2021 publicado en el Diario Oficial del Gobierno del Estado el 31 de diciembre de 2021.</w:t>
      </w:r>
    </w:p>
    <w:p w14:paraId="1D05ADC5" w14:textId="77777777" w:rsidR="00E45F13" w:rsidRPr="00B3781B" w:rsidRDefault="00E45F13" w:rsidP="00E45F13">
      <w:pPr>
        <w:jc w:val="center"/>
        <w:rPr>
          <w:b/>
          <w:sz w:val="20"/>
          <w:szCs w:val="20"/>
        </w:rPr>
      </w:pPr>
    </w:p>
    <w:p w14:paraId="7DE81FC0" w14:textId="77777777" w:rsidR="00E45F13" w:rsidRPr="00810973" w:rsidRDefault="00E45F13" w:rsidP="00E45F13">
      <w:pPr>
        <w:jc w:val="both"/>
        <w:rPr>
          <w:b/>
          <w:sz w:val="20"/>
          <w:szCs w:val="20"/>
        </w:rPr>
      </w:pPr>
      <w:r w:rsidRPr="00810973">
        <w:rPr>
          <w:b/>
          <w:sz w:val="20"/>
          <w:szCs w:val="20"/>
        </w:rPr>
        <w:t xml:space="preserve">DADO EN LA SEDE DEL RECINTO DEL PODER LEGISLATIVO EN LA CIUDAD DE MÉRIDA, YUCATÁN, ESTADOS UNIDOS MEXICANOS A LOS </w:t>
      </w:r>
      <w:r>
        <w:rPr>
          <w:b/>
          <w:sz w:val="20"/>
          <w:szCs w:val="20"/>
        </w:rPr>
        <w:t>QUINCE</w:t>
      </w:r>
      <w:r w:rsidRPr="00810973">
        <w:rPr>
          <w:b/>
          <w:sz w:val="20"/>
          <w:szCs w:val="20"/>
        </w:rPr>
        <w:t xml:space="preserve"> DÍAS DEL MES DE DICIEMBRE DEL AÑO DOS MIL VEINTI</w:t>
      </w:r>
      <w:r>
        <w:rPr>
          <w:b/>
          <w:sz w:val="20"/>
          <w:szCs w:val="20"/>
        </w:rPr>
        <w:t>DÓS</w:t>
      </w:r>
      <w:r w:rsidRPr="00810973">
        <w:rPr>
          <w:b/>
          <w:sz w:val="20"/>
          <w:szCs w:val="20"/>
        </w:rPr>
        <w:t xml:space="preserve">.- PRESIDENTA DIPUTADA INGRID DEL PILAR SANTOS DÍAZ.- SECRETARIO DIPUTADO RAÚL ANTONIO ROMERO CHEL.- SECRETARIO DIPUTADO RAFAEL ALEJANDRO ECHAZARRETA TORRES.- RUBRICAS.” </w:t>
      </w:r>
    </w:p>
    <w:p w14:paraId="4D170A00" w14:textId="77777777" w:rsidR="00E45F13" w:rsidRDefault="00E45F13" w:rsidP="00E45F13">
      <w:pPr>
        <w:jc w:val="both"/>
        <w:rPr>
          <w:sz w:val="20"/>
          <w:szCs w:val="20"/>
        </w:rPr>
      </w:pPr>
    </w:p>
    <w:p w14:paraId="07E78895" w14:textId="77777777" w:rsidR="00E45F13" w:rsidRDefault="00E45F13" w:rsidP="00E45F13">
      <w:pPr>
        <w:jc w:val="both"/>
        <w:rPr>
          <w:sz w:val="20"/>
          <w:szCs w:val="20"/>
        </w:rPr>
      </w:pPr>
      <w:r w:rsidRPr="00311B20">
        <w:rPr>
          <w:sz w:val="20"/>
          <w:szCs w:val="20"/>
        </w:rPr>
        <w:t xml:space="preserve">Y, por tanto, mando se imprima, publique y circule para su conocimiento y debido cumplimiento. </w:t>
      </w:r>
    </w:p>
    <w:p w14:paraId="586F62CA" w14:textId="77777777" w:rsidR="00E45F13" w:rsidRDefault="00E45F13" w:rsidP="00E45F13">
      <w:pPr>
        <w:jc w:val="both"/>
        <w:rPr>
          <w:sz w:val="20"/>
          <w:szCs w:val="20"/>
        </w:rPr>
      </w:pPr>
    </w:p>
    <w:p w14:paraId="442DD518" w14:textId="77777777" w:rsidR="00E45F13" w:rsidRDefault="00E45F13" w:rsidP="00E45F13">
      <w:pPr>
        <w:jc w:val="both"/>
        <w:rPr>
          <w:sz w:val="20"/>
          <w:szCs w:val="20"/>
        </w:rPr>
      </w:pPr>
      <w:r w:rsidRPr="00311B20">
        <w:rPr>
          <w:sz w:val="20"/>
          <w:szCs w:val="20"/>
        </w:rPr>
        <w:t xml:space="preserve">Se expide este decreto en la sede del Poder Ejecutivo, en Mérida, Yucatán, a </w:t>
      </w:r>
      <w:r>
        <w:rPr>
          <w:sz w:val="20"/>
          <w:szCs w:val="20"/>
        </w:rPr>
        <w:t>30</w:t>
      </w:r>
      <w:r w:rsidRPr="00311B20">
        <w:rPr>
          <w:sz w:val="20"/>
          <w:szCs w:val="20"/>
        </w:rPr>
        <w:t xml:space="preserve"> de diciembre de 202</w:t>
      </w:r>
      <w:r>
        <w:rPr>
          <w:sz w:val="20"/>
          <w:szCs w:val="20"/>
        </w:rPr>
        <w:t>2</w:t>
      </w:r>
      <w:r w:rsidRPr="00311B20">
        <w:rPr>
          <w:sz w:val="20"/>
          <w:szCs w:val="20"/>
        </w:rPr>
        <w:t xml:space="preserve">. </w:t>
      </w:r>
    </w:p>
    <w:p w14:paraId="2D54E145" w14:textId="77777777" w:rsidR="00E45F13" w:rsidRDefault="00E45F13" w:rsidP="00E45F13">
      <w:pPr>
        <w:jc w:val="both"/>
        <w:rPr>
          <w:sz w:val="20"/>
          <w:szCs w:val="20"/>
        </w:rPr>
      </w:pPr>
    </w:p>
    <w:p w14:paraId="2C52EEF5" w14:textId="77777777" w:rsidR="00E45F13" w:rsidRPr="00810973" w:rsidRDefault="00E45F13" w:rsidP="00E45F13">
      <w:pPr>
        <w:jc w:val="center"/>
        <w:rPr>
          <w:b/>
          <w:sz w:val="20"/>
          <w:szCs w:val="20"/>
        </w:rPr>
      </w:pPr>
      <w:r w:rsidRPr="00810973">
        <w:rPr>
          <w:b/>
          <w:sz w:val="20"/>
          <w:szCs w:val="20"/>
        </w:rPr>
        <w:t>( RÚBRICA )</w:t>
      </w:r>
    </w:p>
    <w:p w14:paraId="04A5ED25" w14:textId="77777777" w:rsidR="00E45F13" w:rsidRPr="00810973" w:rsidRDefault="00E45F13" w:rsidP="00E45F13">
      <w:pPr>
        <w:jc w:val="center"/>
        <w:rPr>
          <w:b/>
          <w:sz w:val="20"/>
          <w:szCs w:val="20"/>
        </w:rPr>
      </w:pPr>
      <w:r w:rsidRPr="00810973">
        <w:rPr>
          <w:b/>
          <w:sz w:val="20"/>
          <w:szCs w:val="20"/>
        </w:rPr>
        <w:t>Lic. Mauricio Vila Dosal</w:t>
      </w:r>
    </w:p>
    <w:p w14:paraId="6C876A7F" w14:textId="77777777" w:rsidR="00E45F13" w:rsidRPr="00810973" w:rsidRDefault="00E45F13" w:rsidP="00E45F13">
      <w:pPr>
        <w:jc w:val="center"/>
        <w:rPr>
          <w:b/>
          <w:sz w:val="20"/>
          <w:szCs w:val="20"/>
        </w:rPr>
      </w:pPr>
      <w:r w:rsidRPr="00810973">
        <w:rPr>
          <w:b/>
          <w:sz w:val="20"/>
          <w:szCs w:val="20"/>
        </w:rPr>
        <w:t>Gobernador del Estado de Yucatán</w:t>
      </w:r>
    </w:p>
    <w:p w14:paraId="220D83F9" w14:textId="77777777" w:rsidR="00E45F13" w:rsidRDefault="00E45F13" w:rsidP="00E45F13">
      <w:pPr>
        <w:jc w:val="both"/>
        <w:rPr>
          <w:sz w:val="20"/>
          <w:szCs w:val="20"/>
        </w:rPr>
      </w:pPr>
    </w:p>
    <w:p w14:paraId="7B8CA86B" w14:textId="77777777" w:rsidR="00E45F13" w:rsidRPr="00810973" w:rsidRDefault="00E45F13" w:rsidP="00E45F13">
      <w:pPr>
        <w:jc w:val="both"/>
        <w:rPr>
          <w:b/>
          <w:sz w:val="20"/>
          <w:szCs w:val="20"/>
        </w:rPr>
      </w:pPr>
      <w:r w:rsidRPr="00810973">
        <w:rPr>
          <w:b/>
          <w:sz w:val="20"/>
          <w:szCs w:val="20"/>
        </w:rPr>
        <w:t xml:space="preserve">( RÚBRICA ) </w:t>
      </w:r>
    </w:p>
    <w:p w14:paraId="5E25FD37" w14:textId="77777777" w:rsidR="00E45F13" w:rsidRPr="00810973" w:rsidRDefault="00E45F13" w:rsidP="00E45F13">
      <w:pPr>
        <w:jc w:val="both"/>
        <w:rPr>
          <w:b/>
          <w:sz w:val="20"/>
          <w:szCs w:val="20"/>
        </w:rPr>
      </w:pPr>
      <w:r w:rsidRPr="00810973">
        <w:rPr>
          <w:b/>
          <w:sz w:val="20"/>
          <w:szCs w:val="20"/>
        </w:rPr>
        <w:t xml:space="preserve">Abog. María Dolores Fritz Sierra </w:t>
      </w:r>
    </w:p>
    <w:p w14:paraId="727019FE" w14:textId="77777777" w:rsidR="00E45F13" w:rsidRPr="00810973" w:rsidRDefault="00E45F13" w:rsidP="00E45F13">
      <w:pPr>
        <w:jc w:val="both"/>
        <w:rPr>
          <w:b/>
          <w:sz w:val="20"/>
          <w:szCs w:val="20"/>
          <w:lang w:val="es-ES_tradnl" w:eastAsia="es-ES_tradnl"/>
        </w:rPr>
      </w:pPr>
      <w:r w:rsidRPr="00810973">
        <w:rPr>
          <w:b/>
          <w:sz w:val="20"/>
          <w:szCs w:val="20"/>
        </w:rPr>
        <w:t>Secretaria general de Gobierno</w:t>
      </w:r>
    </w:p>
    <w:p w14:paraId="51A21E82" w14:textId="77777777" w:rsidR="00E45F13" w:rsidRDefault="00E45F13" w:rsidP="00E45F13">
      <w:pPr>
        <w:jc w:val="both"/>
        <w:rPr>
          <w:sz w:val="20"/>
          <w:szCs w:val="20"/>
          <w:lang w:val="es-ES_tradnl" w:eastAsia="es-ES_tradnl"/>
        </w:rPr>
      </w:pPr>
    </w:p>
    <w:p w14:paraId="4909916B" w14:textId="253A32B5" w:rsidR="00BB56D4" w:rsidRDefault="000E5742" w:rsidP="00E45F13">
      <w:pPr>
        <w:adjustRightInd w:val="0"/>
        <w:jc w:val="center"/>
        <w:rPr>
          <w:rFonts w:ascii="Arial" w:hAnsi="Arial" w:cs="Arial"/>
          <w:b/>
        </w:rPr>
      </w:pPr>
      <w:r>
        <w:rPr>
          <w:rFonts w:ascii="Arial" w:hAnsi="Arial" w:cs="Arial"/>
          <w:b/>
        </w:rPr>
        <w:br w:type="column"/>
      </w:r>
      <w:r w:rsidR="00BB56D4" w:rsidRPr="009B35B6">
        <w:rPr>
          <w:rFonts w:ascii="Arial" w:hAnsi="Arial" w:cs="Arial"/>
          <w:b/>
        </w:rPr>
        <w:t xml:space="preserve">Listado de los decretos que derogaron, adicionaron o reformaron diversos artículos de la </w:t>
      </w:r>
      <w:r w:rsidR="00BB56D4">
        <w:rPr>
          <w:rFonts w:ascii="Arial" w:hAnsi="Arial" w:cs="Arial"/>
          <w:b/>
        </w:rPr>
        <w:t>Ley de H</w:t>
      </w:r>
      <w:r w:rsidR="00FC7029">
        <w:rPr>
          <w:rFonts w:ascii="Arial" w:hAnsi="Arial" w:cs="Arial"/>
          <w:b/>
        </w:rPr>
        <w:t>acienda del Municipio de Yaxcabá</w:t>
      </w:r>
      <w:r w:rsidR="00BB56D4">
        <w:rPr>
          <w:rFonts w:ascii="Arial" w:hAnsi="Arial" w:cs="Arial"/>
          <w:b/>
        </w:rPr>
        <w:t>.</w:t>
      </w:r>
    </w:p>
    <w:p w14:paraId="0F1CA033" w14:textId="77777777" w:rsidR="00BB56D4" w:rsidRPr="009B35B6" w:rsidRDefault="00BB56D4" w:rsidP="00BB56D4">
      <w:pPr>
        <w:jc w:val="both"/>
        <w:rPr>
          <w:rFonts w:ascii="Arial" w:hAnsi="Arial" w:cs="Arial"/>
          <w:b/>
        </w:rPr>
      </w:pPr>
    </w:p>
    <w:p w14:paraId="583A6E56" w14:textId="77777777" w:rsidR="00BB56D4" w:rsidRPr="009B35B6" w:rsidRDefault="00BB56D4" w:rsidP="00BB56D4">
      <w:pPr>
        <w:tabs>
          <w:tab w:val="left" w:pos="2385"/>
        </w:tabs>
        <w:jc w:val="both"/>
        <w:rPr>
          <w:rFonts w:ascii="Arial" w:hAnsi="Arial" w:cs="Arial"/>
          <w:b/>
        </w:rPr>
      </w:pPr>
      <w:r w:rsidRPr="009B35B6">
        <w:rPr>
          <w:rFonts w:ascii="Arial" w:hAnsi="Arial" w:cs="Arial"/>
          <w:b/>
        </w:rPr>
        <w:tab/>
      </w: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BB56D4" w:rsidRPr="009B35B6" w14:paraId="6FEC27E9" w14:textId="77777777" w:rsidTr="002A3DD6">
        <w:trPr>
          <w:tblHeader/>
          <w:jc w:val="center"/>
        </w:trPr>
        <w:tc>
          <w:tcPr>
            <w:tcW w:w="1691" w:type="pct"/>
            <w:tcBorders>
              <w:bottom w:val="single" w:sz="6" w:space="0" w:color="auto"/>
            </w:tcBorders>
            <w:shd w:val="pct12" w:color="auto" w:fill="auto"/>
          </w:tcPr>
          <w:p w14:paraId="54A7C0B8" w14:textId="77777777" w:rsidR="00BB56D4" w:rsidRPr="009B35B6" w:rsidRDefault="00BB56D4" w:rsidP="002A3DD6">
            <w:pPr>
              <w:spacing w:line="-312" w:lineRule="auto"/>
              <w:jc w:val="center"/>
              <w:rPr>
                <w:rFonts w:ascii="Arial" w:hAnsi="Arial" w:cs="Arial"/>
                <w:b/>
              </w:rPr>
            </w:pPr>
          </w:p>
        </w:tc>
        <w:tc>
          <w:tcPr>
            <w:tcW w:w="1155" w:type="pct"/>
            <w:tcBorders>
              <w:bottom w:val="single" w:sz="6" w:space="0" w:color="auto"/>
            </w:tcBorders>
            <w:shd w:val="pct12" w:color="auto" w:fill="auto"/>
          </w:tcPr>
          <w:p w14:paraId="429926C3" w14:textId="77777777" w:rsidR="00BB56D4" w:rsidRPr="009B35B6" w:rsidRDefault="00BB56D4" w:rsidP="002A3DD6">
            <w:pPr>
              <w:spacing w:line="-312" w:lineRule="auto"/>
              <w:jc w:val="center"/>
              <w:rPr>
                <w:rFonts w:ascii="Arial" w:hAnsi="Arial" w:cs="Arial"/>
                <w:b/>
              </w:rPr>
            </w:pPr>
            <w:r w:rsidRPr="009B35B6">
              <w:rPr>
                <w:rFonts w:ascii="Arial" w:hAnsi="Arial" w:cs="Arial"/>
                <w:b/>
              </w:rPr>
              <w:t>DECRETO No.</w:t>
            </w:r>
          </w:p>
        </w:tc>
        <w:tc>
          <w:tcPr>
            <w:tcW w:w="2154" w:type="pct"/>
            <w:tcBorders>
              <w:bottom w:val="single" w:sz="6" w:space="0" w:color="auto"/>
            </w:tcBorders>
            <w:shd w:val="pct12" w:color="auto" w:fill="auto"/>
          </w:tcPr>
          <w:p w14:paraId="0870F177" w14:textId="77777777" w:rsidR="00BB56D4" w:rsidRPr="009B35B6" w:rsidRDefault="00BB56D4" w:rsidP="002A3DD6">
            <w:pPr>
              <w:spacing w:line="-312" w:lineRule="auto"/>
              <w:jc w:val="center"/>
              <w:rPr>
                <w:rFonts w:ascii="Arial" w:hAnsi="Arial" w:cs="Arial"/>
                <w:b/>
              </w:rPr>
            </w:pPr>
            <w:r w:rsidRPr="009B35B6">
              <w:rPr>
                <w:rFonts w:ascii="Arial" w:hAnsi="Arial" w:cs="Arial"/>
                <w:b/>
              </w:rPr>
              <w:t>FECHA DE PUBLICACIÓN EN EL DIARIO OFICIAL DEL GOBIERNO DEL ESTADO.</w:t>
            </w:r>
          </w:p>
        </w:tc>
      </w:tr>
      <w:tr w:rsidR="00BB56D4" w:rsidRPr="009B35B6" w14:paraId="49E353B2" w14:textId="77777777" w:rsidTr="002A3DD6">
        <w:trPr>
          <w:tblHeader/>
          <w:jc w:val="center"/>
        </w:trPr>
        <w:tc>
          <w:tcPr>
            <w:tcW w:w="1691" w:type="pct"/>
            <w:shd w:val="clear" w:color="auto" w:fill="auto"/>
          </w:tcPr>
          <w:p w14:paraId="51C41300" w14:textId="75E8BE4E" w:rsidR="00BB56D4" w:rsidRPr="003E6D35" w:rsidRDefault="00BB56D4" w:rsidP="00BB56D4">
            <w:pPr>
              <w:tabs>
                <w:tab w:val="left" w:pos="4320"/>
              </w:tabs>
              <w:spacing w:line="360" w:lineRule="auto"/>
              <w:jc w:val="both"/>
              <w:rPr>
                <w:rFonts w:ascii="Arial" w:hAnsi="Arial" w:cs="Arial"/>
                <w:sz w:val="18"/>
                <w:szCs w:val="18"/>
              </w:rPr>
            </w:pPr>
            <w:r>
              <w:rPr>
                <w:rFonts w:ascii="Arial" w:hAnsi="Arial" w:cs="Arial"/>
                <w:sz w:val="18"/>
                <w:szCs w:val="18"/>
              </w:rPr>
              <w:t xml:space="preserve">Ley de Hacienda del Municipio de Yaxcaba. </w:t>
            </w:r>
            <w:r w:rsidRPr="00BB56D4">
              <w:rPr>
                <w:rFonts w:ascii="Arial" w:hAnsi="Arial" w:cs="Arial"/>
                <w:b/>
                <w:sz w:val="18"/>
                <w:szCs w:val="18"/>
              </w:rPr>
              <w:t>(</w:t>
            </w:r>
            <w:r>
              <w:rPr>
                <w:rFonts w:ascii="Arial" w:hAnsi="Arial" w:cs="Arial"/>
                <w:b/>
                <w:sz w:val="18"/>
                <w:szCs w:val="18"/>
              </w:rPr>
              <w:t>ABROGADA</w:t>
            </w:r>
            <w:r w:rsidRPr="00BB56D4">
              <w:rPr>
                <w:rFonts w:ascii="Arial" w:hAnsi="Arial" w:cs="Arial"/>
                <w:b/>
                <w:sz w:val="18"/>
                <w:szCs w:val="18"/>
              </w:rPr>
              <w:t>)</w:t>
            </w:r>
          </w:p>
        </w:tc>
        <w:tc>
          <w:tcPr>
            <w:tcW w:w="1155" w:type="pct"/>
            <w:shd w:val="clear" w:color="auto" w:fill="auto"/>
          </w:tcPr>
          <w:p w14:paraId="6A19BC7E" w14:textId="77777777" w:rsidR="00BB56D4" w:rsidRDefault="00BB56D4" w:rsidP="002A3DD6">
            <w:pPr>
              <w:spacing w:line="-312" w:lineRule="auto"/>
              <w:jc w:val="center"/>
              <w:rPr>
                <w:rFonts w:ascii="Arial" w:hAnsi="Arial" w:cs="Arial"/>
                <w:b/>
              </w:rPr>
            </w:pPr>
          </w:p>
          <w:p w14:paraId="78611146" w14:textId="77777777" w:rsidR="00BB56D4" w:rsidRDefault="00BB56D4" w:rsidP="002A3DD6">
            <w:pPr>
              <w:spacing w:line="-312" w:lineRule="auto"/>
              <w:jc w:val="center"/>
              <w:rPr>
                <w:rFonts w:ascii="Arial" w:hAnsi="Arial" w:cs="Arial"/>
                <w:b/>
              </w:rPr>
            </w:pPr>
            <w:r>
              <w:rPr>
                <w:rFonts w:ascii="Arial" w:hAnsi="Arial" w:cs="Arial"/>
                <w:b/>
              </w:rPr>
              <w:t>646</w:t>
            </w:r>
          </w:p>
        </w:tc>
        <w:tc>
          <w:tcPr>
            <w:tcW w:w="2154" w:type="pct"/>
            <w:shd w:val="clear" w:color="auto" w:fill="auto"/>
          </w:tcPr>
          <w:p w14:paraId="3EE0B306" w14:textId="77777777" w:rsidR="00BB56D4" w:rsidRDefault="00BB56D4" w:rsidP="002A3DD6">
            <w:pPr>
              <w:spacing w:line="-312" w:lineRule="auto"/>
              <w:jc w:val="center"/>
              <w:rPr>
                <w:rFonts w:ascii="Arial" w:hAnsi="Arial" w:cs="Arial"/>
                <w:b/>
              </w:rPr>
            </w:pPr>
          </w:p>
          <w:p w14:paraId="4D40CC1D" w14:textId="77777777" w:rsidR="00BB56D4" w:rsidRPr="009B35B6" w:rsidRDefault="00BB56D4" w:rsidP="002A3DD6">
            <w:pPr>
              <w:spacing w:line="-312" w:lineRule="auto"/>
              <w:jc w:val="center"/>
              <w:rPr>
                <w:rFonts w:ascii="Arial" w:hAnsi="Arial" w:cs="Arial"/>
                <w:b/>
              </w:rPr>
            </w:pPr>
            <w:r>
              <w:rPr>
                <w:rFonts w:ascii="Arial" w:hAnsi="Arial" w:cs="Arial"/>
                <w:b/>
              </w:rPr>
              <w:t>3/I/2006</w:t>
            </w:r>
          </w:p>
        </w:tc>
      </w:tr>
      <w:tr w:rsidR="00BB56D4" w:rsidRPr="009B35B6" w14:paraId="6D54FA96" w14:textId="77777777" w:rsidTr="002A3DD6">
        <w:trPr>
          <w:tblHeader/>
          <w:jc w:val="center"/>
        </w:trPr>
        <w:tc>
          <w:tcPr>
            <w:tcW w:w="1691" w:type="pct"/>
            <w:shd w:val="clear" w:color="auto" w:fill="auto"/>
          </w:tcPr>
          <w:p w14:paraId="310EA15E" w14:textId="3773AB06" w:rsidR="00BB56D4" w:rsidRDefault="00BB56D4" w:rsidP="002A3DD6">
            <w:pPr>
              <w:tabs>
                <w:tab w:val="left" w:pos="4320"/>
              </w:tabs>
              <w:spacing w:line="360" w:lineRule="auto"/>
              <w:jc w:val="both"/>
              <w:rPr>
                <w:rFonts w:ascii="Arial" w:hAnsi="Arial" w:cs="Arial"/>
                <w:sz w:val="18"/>
                <w:szCs w:val="18"/>
              </w:rPr>
            </w:pPr>
            <w:r>
              <w:rPr>
                <w:rFonts w:ascii="Arial" w:hAnsi="Arial" w:cs="Arial"/>
                <w:sz w:val="18"/>
                <w:szCs w:val="18"/>
              </w:rPr>
              <w:t xml:space="preserve">Ley de Hacienda del Municipio de Yaxcaba. </w:t>
            </w:r>
            <w:r w:rsidRPr="00BB56D4">
              <w:rPr>
                <w:rFonts w:ascii="Arial" w:hAnsi="Arial" w:cs="Arial"/>
                <w:b/>
                <w:sz w:val="18"/>
                <w:szCs w:val="18"/>
              </w:rPr>
              <w:t>(ABROGADA)</w:t>
            </w:r>
          </w:p>
        </w:tc>
        <w:tc>
          <w:tcPr>
            <w:tcW w:w="1155" w:type="pct"/>
            <w:shd w:val="clear" w:color="auto" w:fill="auto"/>
          </w:tcPr>
          <w:p w14:paraId="1951547D" w14:textId="77777777" w:rsidR="00BB56D4" w:rsidRDefault="00BB56D4" w:rsidP="002A3DD6">
            <w:pPr>
              <w:spacing w:line="-312" w:lineRule="auto"/>
              <w:jc w:val="center"/>
              <w:rPr>
                <w:rFonts w:ascii="Arial" w:hAnsi="Arial" w:cs="Arial"/>
                <w:b/>
              </w:rPr>
            </w:pPr>
          </w:p>
          <w:p w14:paraId="602301DF" w14:textId="77777777" w:rsidR="00BB56D4" w:rsidRDefault="00BB56D4" w:rsidP="002A3DD6">
            <w:pPr>
              <w:spacing w:line="-312" w:lineRule="auto"/>
              <w:jc w:val="center"/>
              <w:rPr>
                <w:rFonts w:ascii="Arial" w:hAnsi="Arial" w:cs="Arial"/>
                <w:b/>
              </w:rPr>
            </w:pPr>
            <w:r>
              <w:rPr>
                <w:rFonts w:ascii="Arial" w:hAnsi="Arial" w:cs="Arial"/>
                <w:b/>
              </w:rPr>
              <w:t>726</w:t>
            </w:r>
          </w:p>
        </w:tc>
        <w:tc>
          <w:tcPr>
            <w:tcW w:w="2154" w:type="pct"/>
            <w:shd w:val="clear" w:color="auto" w:fill="auto"/>
          </w:tcPr>
          <w:p w14:paraId="3A0BA646" w14:textId="77777777" w:rsidR="00BB56D4" w:rsidRDefault="00BB56D4" w:rsidP="002A3DD6">
            <w:pPr>
              <w:spacing w:line="-312" w:lineRule="auto"/>
              <w:jc w:val="center"/>
              <w:rPr>
                <w:rFonts w:ascii="Arial" w:hAnsi="Arial" w:cs="Arial"/>
                <w:b/>
              </w:rPr>
            </w:pPr>
          </w:p>
          <w:p w14:paraId="6BF6923C" w14:textId="77777777" w:rsidR="00BB56D4" w:rsidRDefault="00BB56D4" w:rsidP="002A3DD6">
            <w:pPr>
              <w:spacing w:line="-312" w:lineRule="auto"/>
              <w:jc w:val="center"/>
              <w:rPr>
                <w:rFonts w:ascii="Arial" w:hAnsi="Arial" w:cs="Arial"/>
                <w:b/>
              </w:rPr>
            </w:pPr>
            <w:r>
              <w:rPr>
                <w:rFonts w:ascii="Arial" w:hAnsi="Arial" w:cs="Arial"/>
                <w:b/>
              </w:rPr>
              <w:t>28/XII/2006</w:t>
            </w:r>
          </w:p>
        </w:tc>
      </w:tr>
      <w:tr w:rsidR="00BB56D4" w:rsidRPr="009B35B6" w14:paraId="15E4646E" w14:textId="77777777" w:rsidTr="002A3DD6">
        <w:trPr>
          <w:tblHeader/>
          <w:jc w:val="center"/>
        </w:trPr>
        <w:tc>
          <w:tcPr>
            <w:tcW w:w="1691" w:type="pct"/>
            <w:shd w:val="clear" w:color="auto" w:fill="auto"/>
          </w:tcPr>
          <w:p w14:paraId="701E30D2" w14:textId="77777777" w:rsidR="00BB56D4" w:rsidRPr="004562BB" w:rsidRDefault="00BB56D4" w:rsidP="002A3DD6">
            <w:pPr>
              <w:adjustRightInd w:val="0"/>
              <w:spacing w:line="360" w:lineRule="auto"/>
              <w:jc w:val="both"/>
              <w:rPr>
                <w:rFonts w:ascii="Arial" w:hAnsi="Arial" w:cs="Arial"/>
                <w:bCs/>
                <w:sz w:val="18"/>
                <w:szCs w:val="18"/>
              </w:rPr>
            </w:pPr>
            <w:r w:rsidRPr="004562BB">
              <w:rPr>
                <w:rFonts w:ascii="Arial" w:hAnsi="Arial" w:cs="Arial"/>
                <w:bCs/>
                <w:sz w:val="18"/>
                <w:szCs w:val="18"/>
              </w:rPr>
              <w:t xml:space="preserve">Se reforman los artículos 99, 100, 101, 102 y se adicionan el 102 Bis y 102 Ter, todos de </w:t>
            </w:r>
            <w:smartTag w:uri="urn:schemas-microsoft-com:office:smarttags" w:element="PersonName">
              <w:smartTagPr>
                <w:attr w:name="ProductID" w:val="la Ley"/>
              </w:smartTagPr>
              <w:r w:rsidRPr="004562BB">
                <w:rPr>
                  <w:rFonts w:ascii="Arial" w:hAnsi="Arial" w:cs="Arial"/>
                  <w:bCs/>
                  <w:sz w:val="18"/>
                  <w:szCs w:val="18"/>
                </w:rPr>
                <w:t>la Ley</w:t>
              </w:r>
            </w:smartTag>
            <w:r w:rsidRPr="004562BB">
              <w:rPr>
                <w:rFonts w:ascii="Arial" w:hAnsi="Arial" w:cs="Arial"/>
                <w:bCs/>
                <w:sz w:val="18"/>
                <w:szCs w:val="18"/>
              </w:rPr>
              <w:t xml:space="preserve"> de Hacienda del Municipio de Yaxcabá, Yucatán.</w:t>
            </w:r>
          </w:p>
        </w:tc>
        <w:tc>
          <w:tcPr>
            <w:tcW w:w="1155" w:type="pct"/>
            <w:shd w:val="clear" w:color="auto" w:fill="auto"/>
          </w:tcPr>
          <w:p w14:paraId="5143CA85" w14:textId="77777777" w:rsidR="00BB56D4" w:rsidRDefault="00BB56D4" w:rsidP="002A3DD6">
            <w:pPr>
              <w:spacing w:line="-312" w:lineRule="auto"/>
              <w:jc w:val="center"/>
              <w:rPr>
                <w:rFonts w:ascii="Arial" w:hAnsi="Arial" w:cs="Arial"/>
                <w:b/>
              </w:rPr>
            </w:pPr>
          </w:p>
          <w:p w14:paraId="30BD2F40" w14:textId="77777777" w:rsidR="00BB56D4" w:rsidRDefault="00BB56D4" w:rsidP="002A3DD6">
            <w:pPr>
              <w:spacing w:line="-312" w:lineRule="auto"/>
              <w:jc w:val="center"/>
              <w:rPr>
                <w:rFonts w:ascii="Arial" w:hAnsi="Arial" w:cs="Arial"/>
                <w:b/>
              </w:rPr>
            </w:pPr>
          </w:p>
          <w:p w14:paraId="64CA8968" w14:textId="77777777" w:rsidR="00BB56D4" w:rsidRDefault="00BB56D4" w:rsidP="002A3DD6">
            <w:pPr>
              <w:spacing w:line="-312" w:lineRule="auto"/>
              <w:jc w:val="center"/>
              <w:rPr>
                <w:rFonts w:ascii="Arial" w:hAnsi="Arial" w:cs="Arial"/>
                <w:b/>
              </w:rPr>
            </w:pPr>
          </w:p>
          <w:p w14:paraId="49064ED8" w14:textId="77777777" w:rsidR="00BB56D4" w:rsidRDefault="00BB56D4" w:rsidP="002A3DD6">
            <w:pPr>
              <w:spacing w:line="-312" w:lineRule="auto"/>
              <w:jc w:val="center"/>
              <w:rPr>
                <w:rFonts w:ascii="Arial" w:hAnsi="Arial" w:cs="Arial"/>
                <w:b/>
              </w:rPr>
            </w:pPr>
          </w:p>
          <w:p w14:paraId="120B9C2C" w14:textId="77777777" w:rsidR="00BB56D4" w:rsidRDefault="00BB56D4" w:rsidP="002A3DD6">
            <w:pPr>
              <w:spacing w:line="-312" w:lineRule="auto"/>
              <w:jc w:val="center"/>
              <w:rPr>
                <w:rFonts w:ascii="Arial" w:hAnsi="Arial" w:cs="Arial"/>
                <w:b/>
              </w:rPr>
            </w:pPr>
            <w:r>
              <w:rPr>
                <w:rFonts w:ascii="Arial" w:hAnsi="Arial" w:cs="Arial"/>
                <w:b/>
              </w:rPr>
              <w:t>154</w:t>
            </w:r>
          </w:p>
        </w:tc>
        <w:tc>
          <w:tcPr>
            <w:tcW w:w="2154" w:type="pct"/>
            <w:shd w:val="clear" w:color="auto" w:fill="auto"/>
          </w:tcPr>
          <w:p w14:paraId="62730672" w14:textId="77777777" w:rsidR="00BB56D4" w:rsidRDefault="00BB56D4" w:rsidP="002A3DD6">
            <w:pPr>
              <w:spacing w:line="-312" w:lineRule="auto"/>
              <w:jc w:val="center"/>
              <w:rPr>
                <w:rFonts w:ascii="Arial" w:hAnsi="Arial" w:cs="Arial"/>
                <w:b/>
              </w:rPr>
            </w:pPr>
          </w:p>
          <w:p w14:paraId="71CB21AC" w14:textId="77777777" w:rsidR="00BB56D4" w:rsidRDefault="00BB56D4" w:rsidP="002A3DD6">
            <w:pPr>
              <w:spacing w:line="-312" w:lineRule="auto"/>
              <w:jc w:val="center"/>
              <w:rPr>
                <w:rFonts w:ascii="Arial" w:hAnsi="Arial" w:cs="Arial"/>
                <w:b/>
              </w:rPr>
            </w:pPr>
          </w:p>
          <w:p w14:paraId="18D7B0A8" w14:textId="77777777" w:rsidR="00BB56D4" w:rsidRDefault="00BB56D4" w:rsidP="002A3DD6">
            <w:pPr>
              <w:spacing w:line="-312" w:lineRule="auto"/>
              <w:jc w:val="center"/>
              <w:rPr>
                <w:rFonts w:ascii="Arial" w:hAnsi="Arial" w:cs="Arial"/>
                <w:b/>
              </w:rPr>
            </w:pPr>
          </w:p>
          <w:p w14:paraId="25A0E989" w14:textId="77777777" w:rsidR="00BB56D4" w:rsidRDefault="00BB56D4" w:rsidP="002A3DD6">
            <w:pPr>
              <w:spacing w:line="-312" w:lineRule="auto"/>
              <w:jc w:val="center"/>
              <w:rPr>
                <w:rFonts w:ascii="Arial" w:hAnsi="Arial" w:cs="Arial"/>
                <w:b/>
              </w:rPr>
            </w:pPr>
          </w:p>
          <w:p w14:paraId="292BF1B5" w14:textId="77777777" w:rsidR="00BB56D4" w:rsidRDefault="00BB56D4" w:rsidP="002A3DD6">
            <w:pPr>
              <w:spacing w:line="-312" w:lineRule="auto"/>
              <w:jc w:val="center"/>
              <w:rPr>
                <w:rFonts w:ascii="Arial" w:hAnsi="Arial" w:cs="Arial"/>
                <w:b/>
              </w:rPr>
            </w:pPr>
            <w:r>
              <w:rPr>
                <w:rFonts w:ascii="Arial" w:hAnsi="Arial" w:cs="Arial"/>
                <w:b/>
              </w:rPr>
              <w:t>27/XII/2008</w:t>
            </w:r>
          </w:p>
        </w:tc>
      </w:tr>
      <w:tr w:rsidR="00BB56D4" w:rsidRPr="009B35B6" w14:paraId="5E8F136E" w14:textId="77777777" w:rsidTr="002A3DD6">
        <w:trPr>
          <w:tblHeader/>
          <w:jc w:val="center"/>
        </w:trPr>
        <w:tc>
          <w:tcPr>
            <w:tcW w:w="1691" w:type="pct"/>
            <w:shd w:val="clear" w:color="auto" w:fill="auto"/>
          </w:tcPr>
          <w:p w14:paraId="7AC5A8B6" w14:textId="5B8523BF" w:rsidR="00BB56D4" w:rsidRPr="004562BB" w:rsidRDefault="00BB56D4" w:rsidP="002A3DD6">
            <w:pPr>
              <w:adjustRightInd w:val="0"/>
              <w:spacing w:line="360" w:lineRule="auto"/>
              <w:jc w:val="both"/>
              <w:rPr>
                <w:rFonts w:ascii="Arial" w:hAnsi="Arial" w:cs="Arial"/>
                <w:bCs/>
                <w:sz w:val="18"/>
                <w:szCs w:val="18"/>
              </w:rPr>
            </w:pPr>
            <w:r>
              <w:rPr>
                <w:rFonts w:ascii="Arial" w:hAnsi="Arial" w:cs="Arial"/>
                <w:sz w:val="18"/>
                <w:szCs w:val="18"/>
              </w:rPr>
              <w:t>Ley de Hacienda del Municipio de Yaxcaba</w:t>
            </w:r>
          </w:p>
        </w:tc>
        <w:tc>
          <w:tcPr>
            <w:tcW w:w="1155" w:type="pct"/>
            <w:shd w:val="clear" w:color="auto" w:fill="auto"/>
          </w:tcPr>
          <w:p w14:paraId="6B1049D7" w14:textId="77777777" w:rsidR="00BB56D4" w:rsidRDefault="00BB56D4" w:rsidP="002A3DD6">
            <w:pPr>
              <w:spacing w:line="-312" w:lineRule="auto"/>
              <w:jc w:val="center"/>
              <w:rPr>
                <w:rFonts w:ascii="Arial" w:hAnsi="Arial" w:cs="Arial"/>
                <w:b/>
              </w:rPr>
            </w:pPr>
          </w:p>
          <w:p w14:paraId="0BE63F0A" w14:textId="7C267981" w:rsidR="00BB56D4" w:rsidRDefault="00BB56D4" w:rsidP="002A3DD6">
            <w:pPr>
              <w:spacing w:line="-312" w:lineRule="auto"/>
              <w:jc w:val="center"/>
              <w:rPr>
                <w:rFonts w:ascii="Arial" w:hAnsi="Arial" w:cs="Arial"/>
                <w:b/>
              </w:rPr>
            </w:pPr>
            <w:r>
              <w:rPr>
                <w:rFonts w:ascii="Arial" w:hAnsi="Arial" w:cs="Arial"/>
                <w:b/>
              </w:rPr>
              <w:t>452</w:t>
            </w:r>
          </w:p>
        </w:tc>
        <w:tc>
          <w:tcPr>
            <w:tcW w:w="2154" w:type="pct"/>
            <w:shd w:val="clear" w:color="auto" w:fill="auto"/>
          </w:tcPr>
          <w:p w14:paraId="446AAC85" w14:textId="77777777" w:rsidR="00BB56D4" w:rsidRDefault="00BB56D4" w:rsidP="002A3DD6">
            <w:pPr>
              <w:spacing w:line="-312" w:lineRule="auto"/>
              <w:jc w:val="center"/>
              <w:rPr>
                <w:rFonts w:ascii="Arial" w:hAnsi="Arial" w:cs="Arial"/>
                <w:b/>
              </w:rPr>
            </w:pPr>
          </w:p>
          <w:p w14:paraId="1B0D0BEC" w14:textId="1DD9B7BE" w:rsidR="00BB56D4" w:rsidRDefault="00BB56D4" w:rsidP="002A3DD6">
            <w:pPr>
              <w:spacing w:line="-312" w:lineRule="auto"/>
              <w:jc w:val="center"/>
              <w:rPr>
                <w:rFonts w:ascii="Arial" w:hAnsi="Arial" w:cs="Arial"/>
                <w:b/>
              </w:rPr>
            </w:pPr>
            <w:r>
              <w:rPr>
                <w:rFonts w:ascii="Arial" w:hAnsi="Arial" w:cs="Arial"/>
                <w:b/>
              </w:rPr>
              <w:t>31/XII/2021</w:t>
            </w:r>
          </w:p>
        </w:tc>
      </w:tr>
      <w:tr w:rsidR="000E5742" w:rsidRPr="009B35B6" w14:paraId="304B1C49" w14:textId="77777777" w:rsidTr="002A3DD6">
        <w:trPr>
          <w:tblHeader/>
          <w:jc w:val="center"/>
        </w:trPr>
        <w:tc>
          <w:tcPr>
            <w:tcW w:w="1691" w:type="pct"/>
            <w:shd w:val="clear" w:color="auto" w:fill="auto"/>
          </w:tcPr>
          <w:p w14:paraId="398FD137" w14:textId="26AA6043" w:rsidR="000E5742" w:rsidRDefault="000E5742" w:rsidP="002A3DD6">
            <w:pPr>
              <w:adjustRightInd w:val="0"/>
              <w:spacing w:line="360" w:lineRule="auto"/>
              <w:jc w:val="both"/>
              <w:rPr>
                <w:rFonts w:ascii="Arial" w:hAnsi="Arial" w:cs="Arial"/>
                <w:sz w:val="18"/>
                <w:szCs w:val="18"/>
              </w:rPr>
            </w:pPr>
            <w:r w:rsidRPr="000E5742">
              <w:rPr>
                <w:rFonts w:ascii="Arial" w:hAnsi="Arial" w:cs="Arial"/>
                <w:sz w:val="18"/>
                <w:szCs w:val="18"/>
              </w:rPr>
              <w:t>Se reforman la denominación de la Sección Segunda, Capitulo Segundo, Título Segundo y el artículo 74, ambos de la Ley de Hacienda del Municipio de Yaxcabá, Yucatán</w:t>
            </w:r>
            <w:r>
              <w:rPr>
                <w:rFonts w:ascii="Arial" w:hAnsi="Arial" w:cs="Arial"/>
                <w:sz w:val="18"/>
                <w:szCs w:val="18"/>
              </w:rPr>
              <w:t>.</w:t>
            </w:r>
          </w:p>
        </w:tc>
        <w:tc>
          <w:tcPr>
            <w:tcW w:w="1155" w:type="pct"/>
            <w:shd w:val="clear" w:color="auto" w:fill="auto"/>
          </w:tcPr>
          <w:p w14:paraId="2A1165DA" w14:textId="77777777" w:rsidR="000E5742" w:rsidRDefault="000E5742" w:rsidP="002A3DD6">
            <w:pPr>
              <w:spacing w:line="-312" w:lineRule="auto"/>
              <w:jc w:val="center"/>
              <w:rPr>
                <w:rFonts w:ascii="Arial" w:hAnsi="Arial" w:cs="Arial"/>
                <w:b/>
              </w:rPr>
            </w:pPr>
          </w:p>
          <w:p w14:paraId="787D3642" w14:textId="77777777" w:rsidR="009D3634" w:rsidRDefault="009D3634" w:rsidP="002A3DD6">
            <w:pPr>
              <w:spacing w:line="-312" w:lineRule="auto"/>
              <w:jc w:val="center"/>
              <w:rPr>
                <w:rFonts w:ascii="Arial" w:hAnsi="Arial" w:cs="Arial"/>
                <w:b/>
              </w:rPr>
            </w:pPr>
          </w:p>
          <w:p w14:paraId="7697688D" w14:textId="77777777" w:rsidR="009D3634" w:rsidRDefault="009D3634" w:rsidP="002A3DD6">
            <w:pPr>
              <w:spacing w:line="-312" w:lineRule="auto"/>
              <w:jc w:val="center"/>
              <w:rPr>
                <w:rFonts w:ascii="Arial" w:hAnsi="Arial" w:cs="Arial"/>
                <w:b/>
              </w:rPr>
            </w:pPr>
          </w:p>
          <w:p w14:paraId="2992DCB0" w14:textId="77777777" w:rsidR="009D3634" w:rsidRDefault="009D3634" w:rsidP="002A3DD6">
            <w:pPr>
              <w:spacing w:line="-312" w:lineRule="auto"/>
              <w:jc w:val="center"/>
              <w:rPr>
                <w:rFonts w:ascii="Arial" w:hAnsi="Arial" w:cs="Arial"/>
                <w:b/>
              </w:rPr>
            </w:pPr>
          </w:p>
          <w:p w14:paraId="02292255" w14:textId="77777777" w:rsidR="009D3634" w:rsidRDefault="009D3634" w:rsidP="002A3DD6">
            <w:pPr>
              <w:spacing w:line="-312" w:lineRule="auto"/>
              <w:jc w:val="center"/>
              <w:rPr>
                <w:rFonts w:ascii="Arial" w:hAnsi="Arial" w:cs="Arial"/>
                <w:b/>
              </w:rPr>
            </w:pPr>
          </w:p>
          <w:p w14:paraId="5D59FEF9" w14:textId="7F16DAE9" w:rsidR="009D3634" w:rsidRDefault="009D3634" w:rsidP="002A3DD6">
            <w:pPr>
              <w:spacing w:line="-312" w:lineRule="auto"/>
              <w:jc w:val="center"/>
              <w:rPr>
                <w:rFonts w:ascii="Arial" w:hAnsi="Arial" w:cs="Arial"/>
                <w:b/>
              </w:rPr>
            </w:pPr>
            <w:r>
              <w:rPr>
                <w:rFonts w:ascii="Arial" w:hAnsi="Arial" w:cs="Arial"/>
                <w:b/>
              </w:rPr>
              <w:t>588</w:t>
            </w:r>
          </w:p>
        </w:tc>
        <w:tc>
          <w:tcPr>
            <w:tcW w:w="2154" w:type="pct"/>
            <w:shd w:val="clear" w:color="auto" w:fill="auto"/>
          </w:tcPr>
          <w:p w14:paraId="2AD91A27" w14:textId="77777777" w:rsidR="000E5742" w:rsidRDefault="000E5742" w:rsidP="002A3DD6">
            <w:pPr>
              <w:spacing w:line="-312" w:lineRule="auto"/>
              <w:jc w:val="center"/>
              <w:rPr>
                <w:rFonts w:ascii="Arial" w:hAnsi="Arial" w:cs="Arial"/>
                <w:b/>
              </w:rPr>
            </w:pPr>
          </w:p>
          <w:p w14:paraId="65CD1E29" w14:textId="77777777" w:rsidR="009D3634" w:rsidRDefault="009D3634" w:rsidP="002A3DD6">
            <w:pPr>
              <w:spacing w:line="-312" w:lineRule="auto"/>
              <w:jc w:val="center"/>
              <w:rPr>
                <w:rFonts w:ascii="Arial" w:hAnsi="Arial" w:cs="Arial"/>
                <w:b/>
              </w:rPr>
            </w:pPr>
          </w:p>
          <w:p w14:paraId="090AFC7D" w14:textId="77777777" w:rsidR="009D3634" w:rsidRDefault="009D3634" w:rsidP="002A3DD6">
            <w:pPr>
              <w:spacing w:line="-312" w:lineRule="auto"/>
              <w:jc w:val="center"/>
              <w:rPr>
                <w:rFonts w:ascii="Arial" w:hAnsi="Arial" w:cs="Arial"/>
                <w:b/>
              </w:rPr>
            </w:pPr>
          </w:p>
          <w:p w14:paraId="058508FA" w14:textId="77777777" w:rsidR="009D3634" w:rsidRDefault="009D3634" w:rsidP="002A3DD6">
            <w:pPr>
              <w:spacing w:line="-312" w:lineRule="auto"/>
              <w:jc w:val="center"/>
              <w:rPr>
                <w:rFonts w:ascii="Arial" w:hAnsi="Arial" w:cs="Arial"/>
                <w:b/>
              </w:rPr>
            </w:pPr>
          </w:p>
          <w:p w14:paraId="5BB60FD2" w14:textId="77777777" w:rsidR="009D3634" w:rsidRDefault="009D3634" w:rsidP="002A3DD6">
            <w:pPr>
              <w:spacing w:line="-312" w:lineRule="auto"/>
              <w:jc w:val="center"/>
              <w:rPr>
                <w:rFonts w:ascii="Arial" w:hAnsi="Arial" w:cs="Arial"/>
                <w:b/>
              </w:rPr>
            </w:pPr>
          </w:p>
          <w:p w14:paraId="6097880C" w14:textId="2EEB6028" w:rsidR="009D3634" w:rsidRDefault="009D3634" w:rsidP="002A3DD6">
            <w:pPr>
              <w:spacing w:line="-312" w:lineRule="auto"/>
              <w:jc w:val="center"/>
              <w:rPr>
                <w:rFonts w:ascii="Arial" w:hAnsi="Arial" w:cs="Arial"/>
                <w:b/>
              </w:rPr>
            </w:pPr>
            <w:r>
              <w:rPr>
                <w:rFonts w:ascii="Arial" w:hAnsi="Arial" w:cs="Arial"/>
                <w:b/>
              </w:rPr>
              <w:t>31/XII/2022</w:t>
            </w:r>
          </w:p>
        </w:tc>
      </w:tr>
    </w:tbl>
    <w:p w14:paraId="34EF9553" w14:textId="46156B7E" w:rsidR="001429EC" w:rsidRPr="000B2D97" w:rsidRDefault="001429EC" w:rsidP="000B2D97">
      <w:pPr>
        <w:pStyle w:val="Textoindependiente"/>
        <w:spacing w:line="360" w:lineRule="auto"/>
        <w:rPr>
          <w:rFonts w:ascii="Arial" w:hAnsi="Arial" w:cs="Arial"/>
          <w:b/>
        </w:rPr>
      </w:pPr>
    </w:p>
    <w:sectPr w:rsidR="001429EC" w:rsidRPr="000B2D97" w:rsidSect="000E4A8F">
      <w:headerReference w:type="default" r:id="rId12"/>
      <w:footerReference w:type="default" r:id="rId13"/>
      <w:pgSz w:w="12240" w:h="15840" w:code="1"/>
      <w:pgMar w:top="2835" w:right="1418" w:bottom="1559"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0CCD" w14:textId="77777777" w:rsidR="00A84848" w:rsidRDefault="00A84848">
      <w:r>
        <w:separator/>
      </w:r>
    </w:p>
  </w:endnote>
  <w:endnote w:type="continuationSeparator" w:id="0">
    <w:p w14:paraId="2BCDAC41" w14:textId="77777777" w:rsidR="00A84848" w:rsidRDefault="00A8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587140"/>
      <w:docPartObj>
        <w:docPartGallery w:val="Page Numbers (Bottom of Page)"/>
        <w:docPartUnique/>
      </w:docPartObj>
    </w:sdtPr>
    <w:sdtEndPr>
      <w:rPr>
        <w:rFonts w:ascii="Arial" w:hAnsi="Arial" w:cs="Arial"/>
        <w:sz w:val="20"/>
        <w:szCs w:val="20"/>
      </w:rPr>
    </w:sdtEndPr>
    <w:sdtContent>
      <w:p w14:paraId="3F541B61" w14:textId="33A89803" w:rsidR="00A84848" w:rsidRPr="00522A86" w:rsidRDefault="00A84848">
        <w:pPr>
          <w:pStyle w:val="Piedepgina"/>
          <w:jc w:val="center"/>
          <w:rPr>
            <w:rFonts w:ascii="Arial" w:hAnsi="Arial" w:cs="Arial"/>
            <w:sz w:val="20"/>
            <w:szCs w:val="20"/>
          </w:rPr>
        </w:pPr>
        <w:r w:rsidRPr="00522A86">
          <w:rPr>
            <w:rFonts w:ascii="Arial" w:hAnsi="Arial" w:cs="Arial"/>
            <w:sz w:val="20"/>
            <w:szCs w:val="20"/>
          </w:rPr>
          <w:fldChar w:fldCharType="begin"/>
        </w:r>
        <w:r w:rsidRPr="00522A86">
          <w:rPr>
            <w:rFonts w:ascii="Arial" w:hAnsi="Arial" w:cs="Arial"/>
            <w:sz w:val="20"/>
            <w:szCs w:val="20"/>
          </w:rPr>
          <w:instrText>PAGE   \* MERGEFORMAT</w:instrText>
        </w:r>
        <w:r w:rsidRPr="00522A86">
          <w:rPr>
            <w:rFonts w:ascii="Arial" w:hAnsi="Arial" w:cs="Arial"/>
            <w:sz w:val="20"/>
            <w:szCs w:val="20"/>
          </w:rPr>
          <w:fldChar w:fldCharType="separate"/>
        </w:r>
        <w:r w:rsidR="00E45F13">
          <w:rPr>
            <w:rFonts w:ascii="Arial" w:hAnsi="Arial" w:cs="Arial"/>
            <w:noProof/>
            <w:sz w:val="20"/>
            <w:szCs w:val="20"/>
          </w:rPr>
          <w:t>63</w:t>
        </w:r>
        <w:r w:rsidRPr="00522A86">
          <w:rPr>
            <w:rFonts w:ascii="Arial" w:hAnsi="Arial" w:cs="Arial"/>
            <w:sz w:val="20"/>
            <w:szCs w:val="20"/>
          </w:rPr>
          <w:fldChar w:fldCharType="end"/>
        </w:r>
      </w:p>
    </w:sdtContent>
  </w:sdt>
  <w:p w14:paraId="46FED88D" w14:textId="0372A853" w:rsidR="00A84848" w:rsidRDefault="00A84848">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63A9F" w14:textId="77777777" w:rsidR="00A84848" w:rsidRDefault="00A84848">
      <w:r>
        <w:separator/>
      </w:r>
    </w:p>
  </w:footnote>
  <w:footnote w:type="continuationSeparator" w:id="0">
    <w:p w14:paraId="583F0532" w14:textId="77777777" w:rsidR="00A84848" w:rsidRDefault="00A84848">
      <w:r>
        <w:continuationSeparator/>
      </w:r>
    </w:p>
  </w:footnote>
  <w:footnote w:id="1">
    <w:p w14:paraId="388E5020" w14:textId="77777777" w:rsidR="00A84848" w:rsidRPr="00791FEA" w:rsidRDefault="00A84848" w:rsidP="001429EC">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46A4AC79" w14:textId="77777777" w:rsidR="00A84848" w:rsidRPr="00791FEA" w:rsidRDefault="00A84848" w:rsidP="001429EC">
      <w:pPr>
        <w:pStyle w:val="Textonotapie"/>
        <w:rPr>
          <w:lang w:val="es-MX"/>
        </w:rPr>
      </w:pPr>
    </w:p>
  </w:footnote>
  <w:footnote w:id="2">
    <w:p w14:paraId="3679776C" w14:textId="77777777" w:rsidR="00A84848" w:rsidRPr="00791FEA" w:rsidRDefault="00A84848" w:rsidP="001429E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6CE73F6D" w14:textId="77777777" w:rsidR="00A84848" w:rsidRPr="00791FEA" w:rsidRDefault="00A84848" w:rsidP="001429EC">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7E792697" w14:textId="77777777" w:rsidR="00A84848" w:rsidRPr="00791FEA" w:rsidRDefault="00A84848" w:rsidP="001429EC">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08CA6193" w14:textId="77777777" w:rsidR="00A84848" w:rsidRPr="00791FEA" w:rsidRDefault="00A84848" w:rsidP="001429EC">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570DFB79" w14:textId="77777777" w:rsidR="00A84848" w:rsidRPr="00791FEA" w:rsidRDefault="00A84848" w:rsidP="001429EC">
      <w:pPr>
        <w:pStyle w:val="Textonotapie"/>
        <w:rPr>
          <w:lang w:val="es-MX"/>
        </w:rPr>
      </w:pPr>
    </w:p>
  </w:footnote>
  <w:footnote w:id="6">
    <w:p w14:paraId="4E753E34" w14:textId="77777777" w:rsidR="00A84848" w:rsidRPr="00791FEA" w:rsidRDefault="00A84848" w:rsidP="001429EC">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02E0244A" w14:textId="77777777" w:rsidR="00A84848" w:rsidRPr="00791FEA" w:rsidRDefault="00A84848" w:rsidP="001429EC">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6BDCE4BA" w14:textId="77777777" w:rsidR="00A84848" w:rsidRPr="00791FEA" w:rsidRDefault="00A84848" w:rsidP="001429EC">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143F961B" w14:textId="77777777" w:rsidR="00A84848" w:rsidRPr="00791FEA" w:rsidRDefault="00A84848" w:rsidP="001429EC">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666E4ED1" w14:textId="77777777" w:rsidR="00A84848" w:rsidRPr="00791FEA" w:rsidRDefault="00A84848" w:rsidP="001429EC">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A84848" w14:paraId="5588B3E0" w14:textId="77777777" w:rsidTr="00CD37F0">
      <w:trPr>
        <w:gridBefore w:val="1"/>
        <w:gridAfter w:val="1"/>
        <w:wBefore w:w="996" w:type="dxa"/>
        <w:wAfter w:w="4476" w:type="dxa"/>
        <w:cantSplit/>
        <w:trHeight w:val="291"/>
      </w:trPr>
      <w:tc>
        <w:tcPr>
          <w:tcW w:w="4788" w:type="dxa"/>
          <w:gridSpan w:val="3"/>
        </w:tcPr>
        <w:p w14:paraId="34199C2A" w14:textId="77777777" w:rsidR="00A84848" w:rsidRPr="001D52AB" w:rsidRDefault="00A84848" w:rsidP="000E4A8F">
          <w:pPr>
            <w:pStyle w:val="Encabezado"/>
            <w:ind w:left="-70"/>
            <w:jc w:val="right"/>
            <w:rPr>
              <w:i/>
              <w:iCs/>
              <w:sz w:val="18"/>
              <w:szCs w:val="18"/>
            </w:rPr>
          </w:pPr>
        </w:p>
      </w:tc>
    </w:tr>
    <w:tr w:rsidR="00A84848" w14:paraId="628DAA15" w14:textId="77777777" w:rsidTr="00CD37F0">
      <w:trPr>
        <w:cantSplit/>
        <w:trHeight w:val="329"/>
      </w:trPr>
      <w:tc>
        <w:tcPr>
          <w:tcW w:w="1260" w:type="dxa"/>
          <w:gridSpan w:val="2"/>
          <w:vMerge w:val="restart"/>
          <w:vAlign w:val="center"/>
        </w:tcPr>
        <w:p w14:paraId="78697030" w14:textId="77777777" w:rsidR="00A84848" w:rsidRDefault="00A84848" w:rsidP="000E4A8F">
          <w:pPr>
            <w:pStyle w:val="Encabezado"/>
            <w:rPr>
              <w:rFonts w:ascii="CG Omega" w:hAnsi="CG Omega" w:cs="CG Omega"/>
              <w:sz w:val="16"/>
              <w:szCs w:val="16"/>
            </w:rPr>
          </w:pPr>
          <w:r w:rsidRPr="00385D64">
            <w:rPr>
              <w:rFonts w:ascii="CG Omega" w:hAnsi="CG Omega" w:cs="CG Omega"/>
              <w:sz w:val="16"/>
              <w:szCs w:val="16"/>
            </w:rPr>
            <w:object w:dxaOrig="1140" w:dyaOrig="1020" w14:anchorId="17E12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2pt" o:ole="">
                <v:imagedata r:id="rId1" o:title=""/>
              </v:shape>
              <o:OLEObject Type="Embed" ProgID="Word.Picture.8" ShapeID="_x0000_i1027" DrawAspect="Content" ObjectID="_1734936297" r:id="rId2"/>
            </w:object>
          </w:r>
        </w:p>
      </w:tc>
      <w:tc>
        <w:tcPr>
          <w:tcW w:w="9000" w:type="dxa"/>
          <w:gridSpan w:val="3"/>
          <w:tcBorders>
            <w:bottom w:val="double" w:sz="4" w:space="0" w:color="auto"/>
          </w:tcBorders>
          <w:vAlign w:val="bottom"/>
        </w:tcPr>
        <w:p w14:paraId="0001DD26" w14:textId="575ACC7D" w:rsidR="00A84848" w:rsidRDefault="00A84848" w:rsidP="000E4A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YAXCABÁ, YUCATÁN</w:t>
          </w:r>
        </w:p>
      </w:tc>
    </w:tr>
    <w:tr w:rsidR="00A84848" w14:paraId="41D41FE0" w14:textId="77777777" w:rsidTr="00CD37F0">
      <w:trPr>
        <w:cantSplit/>
        <w:trHeight w:val="49"/>
      </w:trPr>
      <w:tc>
        <w:tcPr>
          <w:tcW w:w="1260" w:type="dxa"/>
          <w:gridSpan w:val="2"/>
          <w:vMerge/>
        </w:tcPr>
        <w:p w14:paraId="6FC2D912" w14:textId="77777777" w:rsidR="00A84848" w:rsidRDefault="00A84848" w:rsidP="000E4A8F">
          <w:pPr>
            <w:pStyle w:val="Encabezado"/>
            <w:rPr>
              <w:rFonts w:ascii="CG Omega" w:hAnsi="CG Omega" w:cs="CG Omega"/>
              <w:sz w:val="16"/>
              <w:szCs w:val="16"/>
            </w:rPr>
          </w:pPr>
        </w:p>
      </w:tc>
      <w:tc>
        <w:tcPr>
          <w:tcW w:w="9000" w:type="dxa"/>
          <w:gridSpan w:val="3"/>
          <w:tcBorders>
            <w:top w:val="double" w:sz="4" w:space="0" w:color="auto"/>
          </w:tcBorders>
        </w:tcPr>
        <w:p w14:paraId="210E6F64" w14:textId="77777777" w:rsidR="00A84848" w:rsidRDefault="00A84848" w:rsidP="000E4A8F">
          <w:pPr>
            <w:pStyle w:val="Encabezado"/>
            <w:ind w:left="-70"/>
            <w:jc w:val="right"/>
            <w:rPr>
              <w:rFonts w:ascii="Arial Narrow" w:hAnsi="Arial Narrow" w:cs="Arial Narrow"/>
              <w:sz w:val="4"/>
              <w:szCs w:val="4"/>
            </w:rPr>
          </w:pPr>
        </w:p>
      </w:tc>
    </w:tr>
    <w:tr w:rsidR="00A84848" w:rsidRPr="00A84848" w14:paraId="4A783EB8" w14:textId="77777777" w:rsidTr="00CD37F0">
      <w:trPr>
        <w:cantSplit/>
        <w:trHeight w:val="291"/>
      </w:trPr>
      <w:tc>
        <w:tcPr>
          <w:tcW w:w="1260" w:type="dxa"/>
          <w:gridSpan w:val="2"/>
          <w:vMerge/>
        </w:tcPr>
        <w:p w14:paraId="01D7B855" w14:textId="77777777" w:rsidR="00A84848" w:rsidRDefault="00A84848" w:rsidP="00CD37F0">
          <w:pPr>
            <w:pStyle w:val="Encabezado"/>
            <w:rPr>
              <w:rFonts w:ascii="CG Omega" w:hAnsi="CG Omega" w:cs="CG Omega"/>
              <w:sz w:val="16"/>
              <w:szCs w:val="16"/>
            </w:rPr>
          </w:pPr>
        </w:p>
      </w:tc>
      <w:tc>
        <w:tcPr>
          <w:tcW w:w="4212" w:type="dxa"/>
        </w:tcPr>
        <w:p w14:paraId="4BC75431" w14:textId="77777777" w:rsidR="00A84848" w:rsidRPr="004048C7" w:rsidRDefault="00A84848" w:rsidP="00CD37F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8F5C84D" w14:textId="77777777" w:rsidR="00A84848" w:rsidRPr="004048C7" w:rsidRDefault="00A84848" w:rsidP="00CD37F0">
          <w:pPr>
            <w:pStyle w:val="Encabezado"/>
            <w:ind w:left="110"/>
            <w:rPr>
              <w:rFonts w:ascii="Arial" w:hAnsi="Arial" w:cs="Arial"/>
              <w:sz w:val="17"/>
              <w:szCs w:val="17"/>
            </w:rPr>
          </w:pPr>
          <w:r>
            <w:rPr>
              <w:rFonts w:ascii="Arial" w:hAnsi="Arial" w:cs="Arial"/>
              <w:sz w:val="17"/>
              <w:szCs w:val="17"/>
            </w:rPr>
            <w:t>Secretaria General del Poder Legislativo</w:t>
          </w:r>
        </w:p>
        <w:p w14:paraId="4811FD0D" w14:textId="77777777" w:rsidR="00A84848" w:rsidRPr="00310EB6" w:rsidRDefault="00A84848" w:rsidP="00CD37F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2057A19E" w14:textId="649999A6" w:rsidR="00A84848" w:rsidRPr="00A84848" w:rsidRDefault="00A84848" w:rsidP="00CD37F0">
          <w:pPr>
            <w:pStyle w:val="Encabezado"/>
            <w:ind w:left="-70"/>
            <w:jc w:val="right"/>
            <w:rPr>
              <w:rFonts w:cs="Arial"/>
              <w:i/>
              <w:iCs/>
              <w:color w:val="181818"/>
              <w:sz w:val="18"/>
              <w:szCs w:val="18"/>
            </w:rPr>
          </w:pPr>
          <w:r w:rsidRPr="00A84848">
            <w:rPr>
              <w:rFonts w:cs="Arial"/>
              <w:i/>
              <w:iCs/>
              <w:color w:val="181818"/>
              <w:sz w:val="18"/>
              <w:szCs w:val="18"/>
            </w:rPr>
            <w:t>Última reforma D.O.30 -diciembre-2022</w:t>
          </w:r>
        </w:p>
        <w:p w14:paraId="42B8E6BA" w14:textId="77777777" w:rsidR="00A84848" w:rsidRPr="00A84848" w:rsidRDefault="00A84848" w:rsidP="00CD37F0">
          <w:pPr>
            <w:pStyle w:val="Encabezado"/>
            <w:ind w:left="-70"/>
            <w:jc w:val="right"/>
            <w:rPr>
              <w:rFonts w:ascii="Arial" w:hAnsi="Arial" w:cs="Arial"/>
              <w:i/>
              <w:iCs/>
              <w:sz w:val="18"/>
              <w:szCs w:val="18"/>
            </w:rPr>
          </w:pPr>
        </w:p>
      </w:tc>
    </w:tr>
  </w:tbl>
  <w:p w14:paraId="020AE7D3" w14:textId="77777777" w:rsidR="00A84848" w:rsidRDefault="00A848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A84848" w14:paraId="5FE4B2AE" w14:textId="77777777" w:rsidTr="000E4A8F">
      <w:trPr>
        <w:gridBefore w:val="1"/>
        <w:gridAfter w:val="1"/>
        <w:wBefore w:w="996" w:type="dxa"/>
        <w:wAfter w:w="4476" w:type="dxa"/>
        <w:cantSplit/>
        <w:trHeight w:val="291"/>
      </w:trPr>
      <w:tc>
        <w:tcPr>
          <w:tcW w:w="4788" w:type="dxa"/>
          <w:gridSpan w:val="3"/>
        </w:tcPr>
        <w:p w14:paraId="57F7FE54" w14:textId="77777777" w:rsidR="00A84848" w:rsidRPr="001D52AB" w:rsidRDefault="00A84848" w:rsidP="000E4A8F">
          <w:pPr>
            <w:pStyle w:val="Encabezado"/>
            <w:ind w:left="-70"/>
            <w:jc w:val="right"/>
            <w:rPr>
              <w:i/>
              <w:iCs/>
              <w:sz w:val="18"/>
              <w:szCs w:val="18"/>
            </w:rPr>
          </w:pPr>
        </w:p>
      </w:tc>
    </w:tr>
    <w:tr w:rsidR="00A84848" w14:paraId="53818971" w14:textId="77777777" w:rsidTr="000E4A8F">
      <w:trPr>
        <w:cantSplit/>
        <w:trHeight w:val="329"/>
      </w:trPr>
      <w:tc>
        <w:tcPr>
          <w:tcW w:w="1260" w:type="dxa"/>
          <w:gridSpan w:val="2"/>
          <w:vMerge w:val="restart"/>
          <w:vAlign w:val="center"/>
        </w:tcPr>
        <w:p w14:paraId="63A7B911" w14:textId="77777777" w:rsidR="00A84848" w:rsidRDefault="00A84848" w:rsidP="000E4A8F">
          <w:pPr>
            <w:pStyle w:val="Encabezado"/>
            <w:rPr>
              <w:rFonts w:ascii="CG Omega" w:hAnsi="CG Omega" w:cs="CG Omega"/>
              <w:sz w:val="16"/>
              <w:szCs w:val="16"/>
            </w:rPr>
          </w:pPr>
          <w:r w:rsidRPr="00385D64">
            <w:rPr>
              <w:rFonts w:ascii="CG Omega" w:hAnsi="CG Omega" w:cs="CG Omega"/>
              <w:sz w:val="16"/>
              <w:szCs w:val="16"/>
            </w:rPr>
            <w:object w:dxaOrig="1140" w:dyaOrig="1020" w14:anchorId="223B4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1.2pt" o:ole="">
                <v:imagedata r:id="rId1" o:title=""/>
              </v:shape>
              <o:OLEObject Type="Embed" ProgID="Word.Picture.8" ShapeID="_x0000_i1028" DrawAspect="Content" ObjectID="_1734936298" r:id="rId2"/>
            </w:object>
          </w:r>
        </w:p>
      </w:tc>
      <w:tc>
        <w:tcPr>
          <w:tcW w:w="9000" w:type="dxa"/>
          <w:gridSpan w:val="3"/>
          <w:tcBorders>
            <w:bottom w:val="double" w:sz="4" w:space="0" w:color="auto"/>
          </w:tcBorders>
          <w:vAlign w:val="bottom"/>
        </w:tcPr>
        <w:p w14:paraId="3473A4AE" w14:textId="5B518D63" w:rsidR="00A84848" w:rsidRDefault="00A84848" w:rsidP="000E4A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YAXCABÁ, YUCATÁN</w:t>
          </w:r>
        </w:p>
      </w:tc>
    </w:tr>
    <w:tr w:rsidR="00A84848" w14:paraId="0FA0FF91" w14:textId="77777777" w:rsidTr="000E4A8F">
      <w:trPr>
        <w:cantSplit/>
        <w:trHeight w:val="49"/>
      </w:trPr>
      <w:tc>
        <w:tcPr>
          <w:tcW w:w="1260" w:type="dxa"/>
          <w:gridSpan w:val="2"/>
          <w:vMerge/>
        </w:tcPr>
        <w:p w14:paraId="2B8292E9" w14:textId="77777777" w:rsidR="00A84848" w:rsidRDefault="00A84848" w:rsidP="000E4A8F">
          <w:pPr>
            <w:pStyle w:val="Encabezado"/>
            <w:rPr>
              <w:rFonts w:ascii="CG Omega" w:hAnsi="CG Omega" w:cs="CG Omega"/>
              <w:sz w:val="16"/>
              <w:szCs w:val="16"/>
            </w:rPr>
          </w:pPr>
        </w:p>
      </w:tc>
      <w:tc>
        <w:tcPr>
          <w:tcW w:w="9000" w:type="dxa"/>
          <w:gridSpan w:val="3"/>
          <w:tcBorders>
            <w:top w:val="double" w:sz="4" w:space="0" w:color="auto"/>
          </w:tcBorders>
        </w:tcPr>
        <w:p w14:paraId="4B4ACCD6" w14:textId="77777777" w:rsidR="00A84848" w:rsidRDefault="00A84848" w:rsidP="000E4A8F">
          <w:pPr>
            <w:pStyle w:val="Encabezado"/>
            <w:ind w:left="-70"/>
            <w:jc w:val="right"/>
            <w:rPr>
              <w:rFonts w:ascii="Arial Narrow" w:hAnsi="Arial Narrow" w:cs="Arial Narrow"/>
              <w:sz w:val="4"/>
              <w:szCs w:val="4"/>
            </w:rPr>
          </w:pPr>
        </w:p>
      </w:tc>
    </w:tr>
    <w:tr w:rsidR="00A84848" w:rsidRPr="00A84848" w14:paraId="1EBBD110" w14:textId="77777777" w:rsidTr="00A84848">
      <w:trPr>
        <w:cantSplit/>
        <w:trHeight w:val="291"/>
      </w:trPr>
      <w:tc>
        <w:tcPr>
          <w:tcW w:w="1260" w:type="dxa"/>
          <w:gridSpan w:val="2"/>
          <w:vMerge/>
        </w:tcPr>
        <w:p w14:paraId="2E791EA4" w14:textId="77777777" w:rsidR="00A84848" w:rsidRDefault="00A84848" w:rsidP="00CD37F0">
          <w:pPr>
            <w:pStyle w:val="Encabezado"/>
            <w:rPr>
              <w:rFonts w:ascii="CG Omega" w:hAnsi="CG Omega" w:cs="CG Omega"/>
              <w:sz w:val="16"/>
              <w:szCs w:val="16"/>
            </w:rPr>
          </w:pPr>
        </w:p>
      </w:tc>
      <w:tc>
        <w:tcPr>
          <w:tcW w:w="4212" w:type="dxa"/>
        </w:tcPr>
        <w:p w14:paraId="77993F8F" w14:textId="77777777" w:rsidR="00A84848" w:rsidRPr="004048C7" w:rsidRDefault="00A84848" w:rsidP="00CD37F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2843D0" w14:textId="77777777" w:rsidR="00A84848" w:rsidRPr="004048C7" w:rsidRDefault="00A84848" w:rsidP="00CD37F0">
          <w:pPr>
            <w:pStyle w:val="Encabezado"/>
            <w:ind w:left="110"/>
            <w:rPr>
              <w:rFonts w:ascii="Arial" w:hAnsi="Arial" w:cs="Arial"/>
              <w:sz w:val="17"/>
              <w:szCs w:val="17"/>
            </w:rPr>
          </w:pPr>
          <w:r>
            <w:rPr>
              <w:rFonts w:ascii="Arial" w:hAnsi="Arial" w:cs="Arial"/>
              <w:sz w:val="17"/>
              <w:szCs w:val="17"/>
            </w:rPr>
            <w:t>Secretaria General del Poder Legislativo</w:t>
          </w:r>
        </w:p>
        <w:p w14:paraId="1CBE6DF0" w14:textId="77777777" w:rsidR="00A84848" w:rsidRPr="00310EB6" w:rsidRDefault="00A84848" w:rsidP="00CD37F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shd w:val="clear" w:color="auto" w:fill="auto"/>
        </w:tcPr>
        <w:p w14:paraId="0826214F" w14:textId="66FA5178" w:rsidR="00A84848" w:rsidRPr="00A84848" w:rsidRDefault="00A84848" w:rsidP="00CD37F0">
          <w:pPr>
            <w:pStyle w:val="Encabezado"/>
            <w:ind w:left="-70"/>
            <w:jc w:val="right"/>
            <w:rPr>
              <w:rFonts w:cs="Arial"/>
              <w:i/>
              <w:iCs/>
              <w:color w:val="181818"/>
              <w:sz w:val="18"/>
              <w:szCs w:val="18"/>
            </w:rPr>
          </w:pPr>
          <w:r w:rsidRPr="00A84848">
            <w:rPr>
              <w:rFonts w:cs="Arial"/>
              <w:i/>
              <w:iCs/>
              <w:color w:val="181818"/>
              <w:sz w:val="18"/>
              <w:szCs w:val="18"/>
            </w:rPr>
            <w:t>Última reforma D.O. 30-diciembre-2022</w:t>
          </w:r>
        </w:p>
        <w:p w14:paraId="31B8EF29" w14:textId="77777777" w:rsidR="00A84848" w:rsidRPr="00A84848" w:rsidRDefault="00A84848" w:rsidP="00CD37F0">
          <w:pPr>
            <w:pStyle w:val="Encabezado"/>
            <w:ind w:left="-70"/>
            <w:jc w:val="right"/>
            <w:rPr>
              <w:rFonts w:ascii="Arial" w:hAnsi="Arial" w:cs="Arial"/>
              <w:i/>
              <w:iCs/>
              <w:sz w:val="18"/>
              <w:szCs w:val="18"/>
            </w:rPr>
          </w:pPr>
        </w:p>
      </w:tc>
    </w:tr>
  </w:tbl>
  <w:p w14:paraId="3E613907" w14:textId="5E27D6E9" w:rsidR="00A84848" w:rsidRPr="000E4A8F" w:rsidRDefault="00A84848" w:rsidP="000E4A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831"/>
    <w:multiLevelType w:val="hybridMultilevel"/>
    <w:tmpl w:val="C6368ABE"/>
    <w:lvl w:ilvl="0" w:tplc="017AEB56">
      <w:start w:val="1"/>
      <w:numFmt w:val="lowerLetter"/>
      <w:lvlText w:val="%1)"/>
      <w:lvlJc w:val="left"/>
      <w:pPr>
        <w:ind w:left="1661" w:hanging="541"/>
      </w:pPr>
      <w:rPr>
        <w:rFonts w:ascii="Arial" w:eastAsia="Arial" w:hAnsi="Arial" w:cs="Arial" w:hint="default"/>
        <w:b/>
        <w:bCs/>
        <w:spacing w:val="-1"/>
        <w:w w:val="100"/>
        <w:sz w:val="20"/>
        <w:szCs w:val="20"/>
        <w:lang w:val="es-ES" w:eastAsia="en-US" w:bidi="ar-SA"/>
      </w:rPr>
    </w:lvl>
    <w:lvl w:ilvl="1" w:tplc="DD9661C2">
      <w:numFmt w:val="bullet"/>
      <w:lvlText w:val="•"/>
      <w:lvlJc w:val="left"/>
      <w:pPr>
        <w:ind w:left="2468" w:hanging="541"/>
      </w:pPr>
      <w:rPr>
        <w:rFonts w:hint="default"/>
        <w:lang w:val="es-ES" w:eastAsia="en-US" w:bidi="ar-SA"/>
      </w:rPr>
    </w:lvl>
    <w:lvl w:ilvl="2" w:tplc="DD28D97E">
      <w:numFmt w:val="bullet"/>
      <w:lvlText w:val="•"/>
      <w:lvlJc w:val="left"/>
      <w:pPr>
        <w:ind w:left="3276" w:hanging="541"/>
      </w:pPr>
      <w:rPr>
        <w:rFonts w:hint="default"/>
        <w:lang w:val="es-ES" w:eastAsia="en-US" w:bidi="ar-SA"/>
      </w:rPr>
    </w:lvl>
    <w:lvl w:ilvl="3" w:tplc="3112C50A">
      <w:numFmt w:val="bullet"/>
      <w:lvlText w:val="•"/>
      <w:lvlJc w:val="left"/>
      <w:pPr>
        <w:ind w:left="4084" w:hanging="541"/>
      </w:pPr>
      <w:rPr>
        <w:rFonts w:hint="default"/>
        <w:lang w:val="es-ES" w:eastAsia="en-US" w:bidi="ar-SA"/>
      </w:rPr>
    </w:lvl>
    <w:lvl w:ilvl="4" w:tplc="BDEA3C72">
      <w:numFmt w:val="bullet"/>
      <w:lvlText w:val="•"/>
      <w:lvlJc w:val="left"/>
      <w:pPr>
        <w:ind w:left="4892" w:hanging="541"/>
      </w:pPr>
      <w:rPr>
        <w:rFonts w:hint="default"/>
        <w:lang w:val="es-ES" w:eastAsia="en-US" w:bidi="ar-SA"/>
      </w:rPr>
    </w:lvl>
    <w:lvl w:ilvl="5" w:tplc="3AF667D8">
      <w:numFmt w:val="bullet"/>
      <w:lvlText w:val="•"/>
      <w:lvlJc w:val="left"/>
      <w:pPr>
        <w:ind w:left="5700" w:hanging="541"/>
      </w:pPr>
      <w:rPr>
        <w:rFonts w:hint="default"/>
        <w:lang w:val="es-ES" w:eastAsia="en-US" w:bidi="ar-SA"/>
      </w:rPr>
    </w:lvl>
    <w:lvl w:ilvl="6" w:tplc="31BC769A">
      <w:numFmt w:val="bullet"/>
      <w:lvlText w:val="•"/>
      <w:lvlJc w:val="left"/>
      <w:pPr>
        <w:ind w:left="6508" w:hanging="541"/>
      </w:pPr>
      <w:rPr>
        <w:rFonts w:hint="default"/>
        <w:lang w:val="es-ES" w:eastAsia="en-US" w:bidi="ar-SA"/>
      </w:rPr>
    </w:lvl>
    <w:lvl w:ilvl="7" w:tplc="4FF28C72">
      <w:numFmt w:val="bullet"/>
      <w:lvlText w:val="•"/>
      <w:lvlJc w:val="left"/>
      <w:pPr>
        <w:ind w:left="7316" w:hanging="541"/>
      </w:pPr>
      <w:rPr>
        <w:rFonts w:hint="default"/>
        <w:lang w:val="es-ES" w:eastAsia="en-US" w:bidi="ar-SA"/>
      </w:rPr>
    </w:lvl>
    <w:lvl w:ilvl="8" w:tplc="5BEA74E4">
      <w:numFmt w:val="bullet"/>
      <w:lvlText w:val="•"/>
      <w:lvlJc w:val="left"/>
      <w:pPr>
        <w:ind w:left="8124" w:hanging="541"/>
      </w:pPr>
      <w:rPr>
        <w:rFonts w:hint="default"/>
        <w:lang w:val="es-ES" w:eastAsia="en-US" w:bidi="ar-SA"/>
      </w:rPr>
    </w:lvl>
  </w:abstractNum>
  <w:abstractNum w:abstractNumId="1">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E30BD3"/>
    <w:multiLevelType w:val="hybridMultilevel"/>
    <w:tmpl w:val="93A6D47E"/>
    <w:lvl w:ilvl="0" w:tplc="080A0017">
      <w:start w:val="1"/>
      <w:numFmt w:val="lowerLetter"/>
      <w:lvlText w:val="%1)"/>
      <w:lvlJc w:val="left"/>
      <w:pPr>
        <w:ind w:left="1661" w:hanging="541"/>
      </w:pPr>
      <w:rPr>
        <w:rFonts w:hint="default"/>
        <w:b/>
        <w:bCs/>
        <w:spacing w:val="-1"/>
        <w:w w:val="100"/>
        <w:sz w:val="20"/>
        <w:szCs w:val="20"/>
        <w:lang w:val="es-ES" w:eastAsia="en-US" w:bidi="ar-SA"/>
      </w:rPr>
    </w:lvl>
    <w:lvl w:ilvl="1" w:tplc="DD9661C2">
      <w:numFmt w:val="bullet"/>
      <w:lvlText w:val="•"/>
      <w:lvlJc w:val="left"/>
      <w:pPr>
        <w:ind w:left="2468" w:hanging="541"/>
      </w:pPr>
      <w:rPr>
        <w:rFonts w:hint="default"/>
        <w:lang w:val="es-ES" w:eastAsia="en-US" w:bidi="ar-SA"/>
      </w:rPr>
    </w:lvl>
    <w:lvl w:ilvl="2" w:tplc="DD28D97E">
      <w:numFmt w:val="bullet"/>
      <w:lvlText w:val="•"/>
      <w:lvlJc w:val="left"/>
      <w:pPr>
        <w:ind w:left="3276" w:hanging="541"/>
      </w:pPr>
      <w:rPr>
        <w:rFonts w:hint="default"/>
        <w:lang w:val="es-ES" w:eastAsia="en-US" w:bidi="ar-SA"/>
      </w:rPr>
    </w:lvl>
    <w:lvl w:ilvl="3" w:tplc="3112C50A">
      <w:numFmt w:val="bullet"/>
      <w:lvlText w:val="•"/>
      <w:lvlJc w:val="left"/>
      <w:pPr>
        <w:ind w:left="4084" w:hanging="541"/>
      </w:pPr>
      <w:rPr>
        <w:rFonts w:hint="default"/>
        <w:lang w:val="es-ES" w:eastAsia="en-US" w:bidi="ar-SA"/>
      </w:rPr>
    </w:lvl>
    <w:lvl w:ilvl="4" w:tplc="BDEA3C72">
      <w:numFmt w:val="bullet"/>
      <w:lvlText w:val="•"/>
      <w:lvlJc w:val="left"/>
      <w:pPr>
        <w:ind w:left="4892" w:hanging="541"/>
      </w:pPr>
      <w:rPr>
        <w:rFonts w:hint="default"/>
        <w:lang w:val="es-ES" w:eastAsia="en-US" w:bidi="ar-SA"/>
      </w:rPr>
    </w:lvl>
    <w:lvl w:ilvl="5" w:tplc="3AF667D8">
      <w:numFmt w:val="bullet"/>
      <w:lvlText w:val="•"/>
      <w:lvlJc w:val="left"/>
      <w:pPr>
        <w:ind w:left="5700" w:hanging="541"/>
      </w:pPr>
      <w:rPr>
        <w:rFonts w:hint="default"/>
        <w:lang w:val="es-ES" w:eastAsia="en-US" w:bidi="ar-SA"/>
      </w:rPr>
    </w:lvl>
    <w:lvl w:ilvl="6" w:tplc="31BC769A">
      <w:numFmt w:val="bullet"/>
      <w:lvlText w:val="•"/>
      <w:lvlJc w:val="left"/>
      <w:pPr>
        <w:ind w:left="6508" w:hanging="541"/>
      </w:pPr>
      <w:rPr>
        <w:rFonts w:hint="default"/>
        <w:lang w:val="es-ES" w:eastAsia="en-US" w:bidi="ar-SA"/>
      </w:rPr>
    </w:lvl>
    <w:lvl w:ilvl="7" w:tplc="4FF28C72">
      <w:numFmt w:val="bullet"/>
      <w:lvlText w:val="•"/>
      <w:lvlJc w:val="left"/>
      <w:pPr>
        <w:ind w:left="7316" w:hanging="541"/>
      </w:pPr>
      <w:rPr>
        <w:rFonts w:hint="default"/>
        <w:lang w:val="es-ES" w:eastAsia="en-US" w:bidi="ar-SA"/>
      </w:rPr>
    </w:lvl>
    <w:lvl w:ilvl="8" w:tplc="5BEA74E4">
      <w:numFmt w:val="bullet"/>
      <w:lvlText w:val="•"/>
      <w:lvlJc w:val="left"/>
      <w:pPr>
        <w:ind w:left="8124" w:hanging="541"/>
      </w:pPr>
      <w:rPr>
        <w:rFonts w:hint="default"/>
        <w:lang w:val="es-ES" w:eastAsia="en-US" w:bidi="ar-SA"/>
      </w:rPr>
    </w:lvl>
  </w:abstractNum>
  <w:abstractNum w:abstractNumId="4">
    <w:nsid w:val="46852DCD"/>
    <w:multiLevelType w:val="hybridMultilevel"/>
    <w:tmpl w:val="AAB68D50"/>
    <w:lvl w:ilvl="0" w:tplc="080A0017">
      <w:start w:val="1"/>
      <w:numFmt w:val="lowerLetter"/>
      <w:lvlText w:val="%1)"/>
      <w:lvlJc w:val="left"/>
      <w:pPr>
        <w:ind w:left="1481" w:hanging="360"/>
      </w:pPr>
      <w:rPr>
        <w:rFonts w:hint="default"/>
        <w:b/>
        <w:bCs/>
        <w:spacing w:val="-1"/>
        <w:w w:val="100"/>
        <w:sz w:val="20"/>
        <w:szCs w:val="20"/>
        <w:lang w:val="es-ES" w:eastAsia="en-US" w:bidi="ar-SA"/>
      </w:rPr>
    </w:lvl>
    <w:lvl w:ilvl="1" w:tplc="7DD0158E">
      <w:numFmt w:val="bullet"/>
      <w:lvlText w:val="•"/>
      <w:lvlJc w:val="left"/>
      <w:pPr>
        <w:ind w:left="2306" w:hanging="360"/>
      </w:pPr>
      <w:rPr>
        <w:rFonts w:hint="default"/>
        <w:lang w:val="es-ES" w:eastAsia="en-US" w:bidi="ar-SA"/>
      </w:rPr>
    </w:lvl>
    <w:lvl w:ilvl="2" w:tplc="5378B1A2">
      <w:numFmt w:val="bullet"/>
      <w:lvlText w:val="•"/>
      <w:lvlJc w:val="left"/>
      <w:pPr>
        <w:ind w:left="3132" w:hanging="360"/>
      </w:pPr>
      <w:rPr>
        <w:rFonts w:hint="default"/>
        <w:lang w:val="es-ES" w:eastAsia="en-US" w:bidi="ar-SA"/>
      </w:rPr>
    </w:lvl>
    <w:lvl w:ilvl="3" w:tplc="1990298A">
      <w:numFmt w:val="bullet"/>
      <w:lvlText w:val="•"/>
      <w:lvlJc w:val="left"/>
      <w:pPr>
        <w:ind w:left="3958" w:hanging="360"/>
      </w:pPr>
      <w:rPr>
        <w:rFonts w:hint="default"/>
        <w:lang w:val="es-ES" w:eastAsia="en-US" w:bidi="ar-SA"/>
      </w:rPr>
    </w:lvl>
    <w:lvl w:ilvl="4" w:tplc="1A069BD8">
      <w:numFmt w:val="bullet"/>
      <w:lvlText w:val="•"/>
      <w:lvlJc w:val="left"/>
      <w:pPr>
        <w:ind w:left="4784" w:hanging="360"/>
      </w:pPr>
      <w:rPr>
        <w:rFonts w:hint="default"/>
        <w:lang w:val="es-ES" w:eastAsia="en-US" w:bidi="ar-SA"/>
      </w:rPr>
    </w:lvl>
    <w:lvl w:ilvl="5" w:tplc="59B86AD2">
      <w:numFmt w:val="bullet"/>
      <w:lvlText w:val="•"/>
      <w:lvlJc w:val="left"/>
      <w:pPr>
        <w:ind w:left="5610" w:hanging="360"/>
      </w:pPr>
      <w:rPr>
        <w:rFonts w:hint="default"/>
        <w:lang w:val="es-ES" w:eastAsia="en-US" w:bidi="ar-SA"/>
      </w:rPr>
    </w:lvl>
    <w:lvl w:ilvl="6" w:tplc="8918DC94">
      <w:numFmt w:val="bullet"/>
      <w:lvlText w:val="•"/>
      <w:lvlJc w:val="left"/>
      <w:pPr>
        <w:ind w:left="6436" w:hanging="360"/>
      </w:pPr>
      <w:rPr>
        <w:rFonts w:hint="default"/>
        <w:lang w:val="es-ES" w:eastAsia="en-US" w:bidi="ar-SA"/>
      </w:rPr>
    </w:lvl>
    <w:lvl w:ilvl="7" w:tplc="B1B28398">
      <w:numFmt w:val="bullet"/>
      <w:lvlText w:val="•"/>
      <w:lvlJc w:val="left"/>
      <w:pPr>
        <w:ind w:left="7262" w:hanging="360"/>
      </w:pPr>
      <w:rPr>
        <w:rFonts w:hint="default"/>
        <w:lang w:val="es-ES" w:eastAsia="en-US" w:bidi="ar-SA"/>
      </w:rPr>
    </w:lvl>
    <w:lvl w:ilvl="8" w:tplc="D2C21B04">
      <w:numFmt w:val="bullet"/>
      <w:lvlText w:val="•"/>
      <w:lvlJc w:val="left"/>
      <w:pPr>
        <w:ind w:left="8088" w:hanging="360"/>
      </w:pPr>
      <w:rPr>
        <w:rFonts w:hint="default"/>
        <w:lang w:val="es-ES" w:eastAsia="en-US" w:bidi="ar-SA"/>
      </w:rPr>
    </w:lvl>
  </w:abstractNum>
  <w:abstractNum w:abstractNumId="5">
    <w:nsid w:val="53A40C62"/>
    <w:multiLevelType w:val="hybridMultilevel"/>
    <w:tmpl w:val="CB0E6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3A696F"/>
    <w:multiLevelType w:val="hybridMultilevel"/>
    <w:tmpl w:val="2F507756"/>
    <w:lvl w:ilvl="0" w:tplc="566E193A">
      <w:start w:val="1"/>
      <w:numFmt w:val="upperRoman"/>
      <w:lvlText w:val="%1.-"/>
      <w:lvlJc w:val="right"/>
      <w:pPr>
        <w:tabs>
          <w:tab w:val="num" w:pos="1361"/>
        </w:tabs>
        <w:ind w:left="0" w:firstLine="1077"/>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204C26"/>
    <w:multiLevelType w:val="hybridMultilevel"/>
    <w:tmpl w:val="41FE3DE2"/>
    <w:lvl w:ilvl="0" w:tplc="69182172">
      <w:start w:val="1"/>
      <w:numFmt w:val="lowerLetter"/>
      <w:lvlText w:val="%1)"/>
      <w:lvlJc w:val="left"/>
      <w:pPr>
        <w:ind w:left="1481" w:hanging="360"/>
      </w:pPr>
      <w:rPr>
        <w:rFonts w:ascii="Arial" w:eastAsia="Arial" w:hAnsi="Arial" w:cs="Arial" w:hint="default"/>
        <w:b/>
        <w:bCs/>
        <w:spacing w:val="-1"/>
        <w:w w:val="100"/>
        <w:sz w:val="20"/>
        <w:szCs w:val="20"/>
        <w:lang w:val="es-ES" w:eastAsia="en-US" w:bidi="ar-SA"/>
      </w:rPr>
    </w:lvl>
    <w:lvl w:ilvl="1" w:tplc="7DD0158E">
      <w:numFmt w:val="bullet"/>
      <w:lvlText w:val="•"/>
      <w:lvlJc w:val="left"/>
      <w:pPr>
        <w:ind w:left="2306" w:hanging="360"/>
      </w:pPr>
      <w:rPr>
        <w:rFonts w:hint="default"/>
        <w:lang w:val="es-ES" w:eastAsia="en-US" w:bidi="ar-SA"/>
      </w:rPr>
    </w:lvl>
    <w:lvl w:ilvl="2" w:tplc="5378B1A2">
      <w:numFmt w:val="bullet"/>
      <w:lvlText w:val="•"/>
      <w:lvlJc w:val="left"/>
      <w:pPr>
        <w:ind w:left="3132" w:hanging="360"/>
      </w:pPr>
      <w:rPr>
        <w:rFonts w:hint="default"/>
        <w:lang w:val="es-ES" w:eastAsia="en-US" w:bidi="ar-SA"/>
      </w:rPr>
    </w:lvl>
    <w:lvl w:ilvl="3" w:tplc="1990298A">
      <w:numFmt w:val="bullet"/>
      <w:lvlText w:val="•"/>
      <w:lvlJc w:val="left"/>
      <w:pPr>
        <w:ind w:left="3958" w:hanging="360"/>
      </w:pPr>
      <w:rPr>
        <w:rFonts w:hint="default"/>
        <w:lang w:val="es-ES" w:eastAsia="en-US" w:bidi="ar-SA"/>
      </w:rPr>
    </w:lvl>
    <w:lvl w:ilvl="4" w:tplc="1A069BD8">
      <w:numFmt w:val="bullet"/>
      <w:lvlText w:val="•"/>
      <w:lvlJc w:val="left"/>
      <w:pPr>
        <w:ind w:left="4784" w:hanging="360"/>
      </w:pPr>
      <w:rPr>
        <w:rFonts w:hint="default"/>
        <w:lang w:val="es-ES" w:eastAsia="en-US" w:bidi="ar-SA"/>
      </w:rPr>
    </w:lvl>
    <w:lvl w:ilvl="5" w:tplc="59B86AD2">
      <w:numFmt w:val="bullet"/>
      <w:lvlText w:val="•"/>
      <w:lvlJc w:val="left"/>
      <w:pPr>
        <w:ind w:left="5610" w:hanging="360"/>
      </w:pPr>
      <w:rPr>
        <w:rFonts w:hint="default"/>
        <w:lang w:val="es-ES" w:eastAsia="en-US" w:bidi="ar-SA"/>
      </w:rPr>
    </w:lvl>
    <w:lvl w:ilvl="6" w:tplc="8918DC94">
      <w:numFmt w:val="bullet"/>
      <w:lvlText w:val="•"/>
      <w:lvlJc w:val="left"/>
      <w:pPr>
        <w:ind w:left="6436" w:hanging="360"/>
      </w:pPr>
      <w:rPr>
        <w:rFonts w:hint="default"/>
        <w:lang w:val="es-ES" w:eastAsia="en-US" w:bidi="ar-SA"/>
      </w:rPr>
    </w:lvl>
    <w:lvl w:ilvl="7" w:tplc="B1B28398">
      <w:numFmt w:val="bullet"/>
      <w:lvlText w:val="•"/>
      <w:lvlJc w:val="left"/>
      <w:pPr>
        <w:ind w:left="7262" w:hanging="360"/>
      </w:pPr>
      <w:rPr>
        <w:rFonts w:hint="default"/>
        <w:lang w:val="es-ES" w:eastAsia="en-US" w:bidi="ar-SA"/>
      </w:rPr>
    </w:lvl>
    <w:lvl w:ilvl="8" w:tplc="D2C21B04">
      <w:numFmt w:val="bullet"/>
      <w:lvlText w:val="•"/>
      <w:lvlJc w:val="left"/>
      <w:pPr>
        <w:ind w:left="8088" w:hanging="360"/>
      </w:pPr>
      <w:rPr>
        <w:rFonts w:hint="default"/>
        <w:lang w:val="es-ES" w:eastAsia="en-US" w:bidi="ar-SA"/>
      </w:rPr>
    </w:lvl>
  </w:abstractNum>
  <w:num w:numId="1">
    <w:abstractNumId w:val="0"/>
  </w:num>
  <w:num w:numId="2">
    <w:abstractNumId w:val="8"/>
  </w:num>
  <w:num w:numId="3">
    <w:abstractNumId w:val="4"/>
  </w:num>
  <w:num w:numId="4">
    <w:abstractNumId w:val="3"/>
  </w:num>
  <w:num w:numId="5">
    <w:abstractNumId w:val="1"/>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drawingGridHorizontalSpacing w:val="110"/>
  <w:displayHorizontalDrawingGridEvery w:val="2"/>
  <w:characterSpacingControl w:val="doNotCompress"/>
  <w:hdrShapeDefaults>
    <o:shapedefaults v:ext="edit" spidmax="2048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1B"/>
    <w:rsid w:val="000034DB"/>
    <w:rsid w:val="000336D3"/>
    <w:rsid w:val="0005459C"/>
    <w:rsid w:val="000B2D97"/>
    <w:rsid w:val="000E4A8F"/>
    <w:rsid w:val="000E5742"/>
    <w:rsid w:val="001429EC"/>
    <w:rsid w:val="00166B93"/>
    <w:rsid w:val="00185D2D"/>
    <w:rsid w:val="001D6F08"/>
    <w:rsid w:val="0022617F"/>
    <w:rsid w:val="002272D9"/>
    <w:rsid w:val="00262D04"/>
    <w:rsid w:val="002A3DD6"/>
    <w:rsid w:val="002B1CC8"/>
    <w:rsid w:val="003A2CD1"/>
    <w:rsid w:val="003D203F"/>
    <w:rsid w:val="003D5E57"/>
    <w:rsid w:val="00420D04"/>
    <w:rsid w:val="00444C47"/>
    <w:rsid w:val="00447DDD"/>
    <w:rsid w:val="005140B5"/>
    <w:rsid w:val="00522A86"/>
    <w:rsid w:val="00543043"/>
    <w:rsid w:val="005C0D6F"/>
    <w:rsid w:val="006679AB"/>
    <w:rsid w:val="006B7122"/>
    <w:rsid w:val="006D6F28"/>
    <w:rsid w:val="007E7D41"/>
    <w:rsid w:val="00892DD5"/>
    <w:rsid w:val="00911CDB"/>
    <w:rsid w:val="009B23F5"/>
    <w:rsid w:val="009D3634"/>
    <w:rsid w:val="00A20696"/>
    <w:rsid w:val="00A84848"/>
    <w:rsid w:val="00AF53BB"/>
    <w:rsid w:val="00B82823"/>
    <w:rsid w:val="00BB56D4"/>
    <w:rsid w:val="00BC060E"/>
    <w:rsid w:val="00C61FD2"/>
    <w:rsid w:val="00CB27F7"/>
    <w:rsid w:val="00CD37F0"/>
    <w:rsid w:val="00D2200E"/>
    <w:rsid w:val="00E26AD7"/>
    <w:rsid w:val="00E45996"/>
    <w:rsid w:val="00E45F13"/>
    <w:rsid w:val="00E74507"/>
    <w:rsid w:val="00F3038F"/>
    <w:rsid w:val="00F66A28"/>
    <w:rsid w:val="00FB0B47"/>
    <w:rsid w:val="00FC7029"/>
    <w:rsid w:val="00FE7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4:docId w14:val="3825F302"/>
  <w15:docId w15:val="{2A221E81-E1E9-4728-9E85-6755CFD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166B93"/>
    <w:pPr>
      <w:keepNext/>
      <w:keepLines/>
      <w:widowControl/>
      <w:numPr>
        <w:numId w:val="5"/>
      </w:numPr>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MX"/>
    </w:rPr>
  </w:style>
  <w:style w:type="paragraph" w:styleId="Ttulo2">
    <w:name w:val="heading 2"/>
    <w:basedOn w:val="Normal"/>
    <w:next w:val="Normal"/>
    <w:link w:val="Ttulo2Car"/>
    <w:uiPriority w:val="9"/>
    <w:semiHidden/>
    <w:unhideWhenUsed/>
    <w:qFormat/>
    <w:rsid w:val="00166B93"/>
    <w:pPr>
      <w:keepNext/>
      <w:keepLines/>
      <w:widowControl/>
      <w:numPr>
        <w:ilvl w:val="1"/>
        <w:numId w:val="5"/>
      </w:numPr>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MX"/>
    </w:rPr>
  </w:style>
  <w:style w:type="paragraph" w:styleId="Ttulo3">
    <w:name w:val="heading 3"/>
    <w:basedOn w:val="Normal"/>
    <w:next w:val="Normal"/>
    <w:link w:val="Ttulo3Car"/>
    <w:uiPriority w:val="9"/>
    <w:semiHidden/>
    <w:unhideWhenUsed/>
    <w:qFormat/>
    <w:rsid w:val="00166B93"/>
    <w:pPr>
      <w:keepNext/>
      <w:keepLines/>
      <w:widowControl/>
      <w:numPr>
        <w:ilvl w:val="2"/>
        <w:numId w:val="5"/>
      </w:numPr>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s-MX"/>
    </w:rPr>
  </w:style>
  <w:style w:type="paragraph" w:styleId="Ttulo4">
    <w:name w:val="heading 4"/>
    <w:basedOn w:val="Normal"/>
    <w:next w:val="Normal"/>
    <w:link w:val="Ttulo4Car"/>
    <w:uiPriority w:val="9"/>
    <w:semiHidden/>
    <w:unhideWhenUsed/>
    <w:qFormat/>
    <w:rsid w:val="00166B93"/>
    <w:pPr>
      <w:keepNext/>
      <w:keepLines/>
      <w:widowControl/>
      <w:numPr>
        <w:ilvl w:val="3"/>
        <w:numId w:val="5"/>
      </w:numPr>
      <w:autoSpaceDE/>
      <w:autoSpaceDN/>
      <w:spacing w:before="40" w:line="259" w:lineRule="auto"/>
      <w:outlineLvl w:val="3"/>
    </w:pPr>
    <w:rPr>
      <w:rFonts w:asciiTheme="majorHAnsi" w:eastAsiaTheme="majorEastAsia" w:hAnsiTheme="majorHAnsi" w:cstheme="majorBidi"/>
      <w:i/>
      <w:iCs/>
      <w:color w:val="365F91" w:themeColor="accent1" w:themeShade="BF"/>
      <w:lang w:val="es-MX"/>
    </w:rPr>
  </w:style>
  <w:style w:type="paragraph" w:styleId="Ttulo5">
    <w:name w:val="heading 5"/>
    <w:basedOn w:val="Normal"/>
    <w:next w:val="Normal"/>
    <w:link w:val="Ttulo5Car"/>
    <w:uiPriority w:val="9"/>
    <w:semiHidden/>
    <w:unhideWhenUsed/>
    <w:qFormat/>
    <w:rsid w:val="00166B93"/>
    <w:pPr>
      <w:keepNext/>
      <w:keepLines/>
      <w:widowControl/>
      <w:numPr>
        <w:ilvl w:val="4"/>
        <w:numId w:val="5"/>
      </w:numPr>
      <w:autoSpaceDE/>
      <w:autoSpaceDN/>
      <w:spacing w:before="40" w:line="259" w:lineRule="auto"/>
      <w:outlineLvl w:val="4"/>
    </w:pPr>
    <w:rPr>
      <w:rFonts w:asciiTheme="majorHAnsi" w:eastAsiaTheme="majorEastAsia" w:hAnsiTheme="majorHAnsi" w:cstheme="majorBidi"/>
      <w:color w:val="365F91" w:themeColor="accent1" w:themeShade="BF"/>
      <w:lang w:val="es-MX"/>
    </w:rPr>
  </w:style>
  <w:style w:type="paragraph" w:styleId="Ttulo6">
    <w:name w:val="heading 6"/>
    <w:basedOn w:val="Normal"/>
    <w:next w:val="Normal"/>
    <w:link w:val="Ttulo6Car"/>
    <w:uiPriority w:val="9"/>
    <w:semiHidden/>
    <w:unhideWhenUsed/>
    <w:qFormat/>
    <w:rsid w:val="00166B93"/>
    <w:pPr>
      <w:keepNext/>
      <w:keepLines/>
      <w:widowControl/>
      <w:numPr>
        <w:ilvl w:val="5"/>
        <w:numId w:val="5"/>
      </w:numPr>
      <w:autoSpaceDE/>
      <w:autoSpaceDN/>
      <w:spacing w:before="40" w:line="259" w:lineRule="auto"/>
      <w:outlineLvl w:val="5"/>
    </w:pPr>
    <w:rPr>
      <w:rFonts w:asciiTheme="majorHAnsi" w:eastAsiaTheme="majorEastAsia" w:hAnsiTheme="majorHAnsi" w:cstheme="majorBidi"/>
      <w:color w:val="243F60" w:themeColor="accent1" w:themeShade="7F"/>
      <w:lang w:val="es-MX"/>
    </w:rPr>
  </w:style>
  <w:style w:type="paragraph" w:styleId="Ttulo7">
    <w:name w:val="heading 7"/>
    <w:basedOn w:val="Normal"/>
    <w:next w:val="Normal"/>
    <w:link w:val="Ttulo7Car"/>
    <w:uiPriority w:val="9"/>
    <w:semiHidden/>
    <w:unhideWhenUsed/>
    <w:qFormat/>
    <w:rsid w:val="00166B93"/>
    <w:pPr>
      <w:keepNext/>
      <w:keepLines/>
      <w:widowControl/>
      <w:numPr>
        <w:ilvl w:val="6"/>
        <w:numId w:val="5"/>
      </w:numPr>
      <w:autoSpaceDE/>
      <w:autoSpaceDN/>
      <w:spacing w:before="40" w:line="259" w:lineRule="auto"/>
      <w:outlineLvl w:val="6"/>
    </w:pPr>
    <w:rPr>
      <w:rFonts w:asciiTheme="majorHAnsi" w:eastAsiaTheme="majorEastAsia" w:hAnsiTheme="majorHAnsi" w:cstheme="majorBidi"/>
      <w:i/>
      <w:iCs/>
      <w:color w:val="243F60" w:themeColor="accent1" w:themeShade="7F"/>
      <w:lang w:val="es-MX"/>
    </w:rPr>
  </w:style>
  <w:style w:type="paragraph" w:styleId="Ttulo8">
    <w:name w:val="heading 8"/>
    <w:basedOn w:val="Normal"/>
    <w:next w:val="Normal"/>
    <w:link w:val="Ttulo8Car"/>
    <w:uiPriority w:val="9"/>
    <w:semiHidden/>
    <w:unhideWhenUsed/>
    <w:qFormat/>
    <w:rsid w:val="00166B93"/>
    <w:pPr>
      <w:keepNext/>
      <w:keepLines/>
      <w:widowControl/>
      <w:numPr>
        <w:ilvl w:val="7"/>
        <w:numId w:val="5"/>
      </w:numPr>
      <w:autoSpaceDE/>
      <w:autoSpaceDN/>
      <w:spacing w:before="40" w:line="259" w:lineRule="auto"/>
      <w:outlineLvl w:val="7"/>
    </w:pPr>
    <w:rPr>
      <w:rFonts w:asciiTheme="majorHAnsi" w:eastAsiaTheme="majorEastAsia" w:hAnsiTheme="majorHAnsi" w:cstheme="majorBidi"/>
      <w:color w:val="272727" w:themeColor="text1" w:themeTint="D8"/>
      <w:sz w:val="21"/>
      <w:szCs w:val="21"/>
      <w:lang w:val="es-MX"/>
    </w:rPr>
  </w:style>
  <w:style w:type="paragraph" w:styleId="Ttulo9">
    <w:name w:val="heading 9"/>
    <w:basedOn w:val="Normal"/>
    <w:next w:val="Normal"/>
    <w:link w:val="Ttulo9Car"/>
    <w:uiPriority w:val="9"/>
    <w:semiHidden/>
    <w:unhideWhenUsed/>
    <w:qFormat/>
    <w:rsid w:val="00166B93"/>
    <w:pPr>
      <w:keepNext/>
      <w:keepLines/>
      <w:widowControl/>
      <w:numPr>
        <w:ilvl w:val="8"/>
        <w:numId w:val="5"/>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81" w:hanging="361"/>
    </w:pPr>
  </w:style>
  <w:style w:type="paragraph" w:customStyle="1" w:styleId="TableParagraph">
    <w:name w:val="Table Paragraph"/>
    <w:basedOn w:val="Normal"/>
    <w:uiPriority w:val="1"/>
    <w:qFormat/>
  </w:style>
  <w:style w:type="paragraph" w:styleId="Encabezado">
    <w:name w:val="header"/>
    <w:aliases w:val="Header Char Car,Header Char Car Car Car Car Car,Header Char Car Car Car Car, Car7"/>
    <w:basedOn w:val="Normal"/>
    <w:link w:val="EncabezadoCar"/>
    <w:uiPriority w:val="99"/>
    <w:unhideWhenUsed/>
    <w:rsid w:val="00262D04"/>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62D04"/>
    <w:rPr>
      <w:rFonts w:ascii="Arial MT" w:eastAsia="Arial MT" w:hAnsi="Arial MT" w:cs="Arial MT"/>
      <w:lang w:val="es-ES"/>
    </w:rPr>
  </w:style>
  <w:style w:type="paragraph" w:styleId="Piedepgina">
    <w:name w:val="footer"/>
    <w:basedOn w:val="Normal"/>
    <w:link w:val="PiedepginaCar"/>
    <w:uiPriority w:val="99"/>
    <w:unhideWhenUsed/>
    <w:rsid w:val="00262D04"/>
    <w:pPr>
      <w:tabs>
        <w:tab w:val="center" w:pos="4419"/>
        <w:tab w:val="right" w:pos="8838"/>
      </w:tabs>
    </w:pPr>
  </w:style>
  <w:style w:type="character" w:customStyle="1" w:styleId="PiedepginaCar">
    <w:name w:val="Pie de página Car"/>
    <w:basedOn w:val="Fuentedeprrafopredeter"/>
    <w:link w:val="Piedepgina"/>
    <w:uiPriority w:val="99"/>
    <w:rsid w:val="00262D04"/>
    <w:rPr>
      <w:rFonts w:ascii="Arial MT" w:eastAsia="Arial MT" w:hAnsi="Arial MT" w:cs="Arial MT"/>
      <w:lang w:val="es-ES"/>
    </w:rPr>
  </w:style>
  <w:style w:type="character" w:customStyle="1" w:styleId="Ttulo1Car">
    <w:name w:val="Título 1 Car"/>
    <w:basedOn w:val="Fuentedeprrafopredeter"/>
    <w:link w:val="Ttulo1"/>
    <w:uiPriority w:val="9"/>
    <w:rsid w:val="00166B93"/>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semiHidden/>
    <w:rsid w:val="00166B93"/>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semiHidden/>
    <w:rsid w:val="00166B93"/>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uiPriority w:val="9"/>
    <w:semiHidden/>
    <w:rsid w:val="00166B93"/>
    <w:rPr>
      <w:rFonts w:asciiTheme="majorHAnsi" w:eastAsiaTheme="majorEastAsia" w:hAnsiTheme="majorHAnsi" w:cstheme="majorBidi"/>
      <w:i/>
      <w:iCs/>
      <w:color w:val="365F91" w:themeColor="accent1" w:themeShade="BF"/>
      <w:lang w:val="es-MX"/>
    </w:rPr>
  </w:style>
  <w:style w:type="character" w:customStyle="1" w:styleId="Ttulo5Car">
    <w:name w:val="Título 5 Car"/>
    <w:basedOn w:val="Fuentedeprrafopredeter"/>
    <w:link w:val="Ttulo5"/>
    <w:uiPriority w:val="9"/>
    <w:semiHidden/>
    <w:rsid w:val="00166B93"/>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uiPriority w:val="9"/>
    <w:semiHidden/>
    <w:rsid w:val="00166B93"/>
    <w:rPr>
      <w:rFonts w:asciiTheme="majorHAnsi" w:eastAsiaTheme="majorEastAsia" w:hAnsiTheme="majorHAnsi" w:cstheme="majorBidi"/>
      <w:color w:val="243F60" w:themeColor="accent1" w:themeShade="7F"/>
      <w:lang w:val="es-MX"/>
    </w:rPr>
  </w:style>
  <w:style w:type="character" w:customStyle="1" w:styleId="Ttulo7Car">
    <w:name w:val="Título 7 Car"/>
    <w:basedOn w:val="Fuentedeprrafopredeter"/>
    <w:link w:val="Ttulo7"/>
    <w:uiPriority w:val="9"/>
    <w:semiHidden/>
    <w:rsid w:val="00166B93"/>
    <w:rPr>
      <w:rFonts w:asciiTheme="majorHAnsi" w:eastAsiaTheme="majorEastAsia" w:hAnsiTheme="majorHAnsi" w:cstheme="majorBidi"/>
      <w:i/>
      <w:iCs/>
      <w:color w:val="243F60" w:themeColor="accent1" w:themeShade="7F"/>
      <w:lang w:val="es-MX"/>
    </w:rPr>
  </w:style>
  <w:style w:type="character" w:customStyle="1" w:styleId="Ttulo8Car">
    <w:name w:val="Título 8 Car"/>
    <w:basedOn w:val="Fuentedeprrafopredeter"/>
    <w:link w:val="Ttulo8"/>
    <w:uiPriority w:val="9"/>
    <w:semiHidden/>
    <w:rsid w:val="00166B93"/>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166B93"/>
    <w:rPr>
      <w:rFonts w:asciiTheme="majorHAnsi" w:eastAsiaTheme="majorEastAsia" w:hAnsiTheme="majorHAnsi" w:cstheme="majorBidi"/>
      <w:i/>
      <w:iCs/>
      <w:color w:val="272727" w:themeColor="text1" w:themeTint="D8"/>
      <w:sz w:val="21"/>
      <w:szCs w:val="21"/>
      <w:lang w:val="es-MX"/>
    </w:rPr>
  </w:style>
  <w:style w:type="paragraph" w:styleId="Textodeglobo">
    <w:name w:val="Balloon Text"/>
    <w:basedOn w:val="Normal"/>
    <w:link w:val="TextodegloboCar"/>
    <w:uiPriority w:val="99"/>
    <w:semiHidden/>
    <w:unhideWhenUsed/>
    <w:rsid w:val="00B828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823"/>
    <w:rPr>
      <w:rFonts w:ascii="Segoe UI" w:eastAsia="Arial MT" w:hAnsi="Segoe UI" w:cs="Segoe UI"/>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0E4A8F"/>
    <w:pPr>
      <w:widowControl/>
      <w:autoSpaceDE/>
      <w:autoSpaceDN/>
      <w:spacing w:after="160" w:line="240" w:lineRule="exact"/>
    </w:pPr>
    <w:rPr>
      <w:rFonts w:ascii="Tahoma" w:eastAsia="Times New Roman" w:hAnsi="Tahoma" w:cs="Times New Roman"/>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0E4A8F"/>
    <w:pPr>
      <w:widowControl/>
      <w:suppressAutoHyphens/>
      <w:autoSpaceDE/>
      <w:autoSpaceDN/>
      <w:spacing w:before="100" w:after="100"/>
    </w:pPr>
    <w:rPr>
      <w:rFonts w:ascii="Arial" w:eastAsia="Times New Roman"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0E4A8F"/>
    <w:rPr>
      <w:rFonts w:ascii="Arial" w:eastAsia="Times New Roman" w:hAnsi="Arial" w:cs="Arial"/>
      <w:sz w:val="24"/>
      <w:szCs w:val="24"/>
      <w:lang w:val="es-MX" w:eastAsia="ar-SA"/>
    </w:rPr>
  </w:style>
  <w:style w:type="paragraph" w:styleId="Sinespaciado">
    <w:name w:val="No Spacing"/>
    <w:uiPriority w:val="1"/>
    <w:qFormat/>
    <w:rsid w:val="001429EC"/>
    <w:rPr>
      <w:rFonts w:ascii="Arial MT" w:eastAsia="Arial MT" w:hAnsi="Arial MT" w:cs="Arial MT"/>
      <w:lang w:val="es-ES"/>
    </w:rPr>
  </w:style>
  <w:style w:type="paragraph" w:styleId="Textonotapie">
    <w:name w:val="footnote text"/>
    <w:basedOn w:val="Normal"/>
    <w:link w:val="TextonotapieCar"/>
    <w:uiPriority w:val="99"/>
    <w:semiHidden/>
    <w:unhideWhenUsed/>
    <w:rsid w:val="001429EC"/>
    <w:rPr>
      <w:sz w:val="20"/>
      <w:szCs w:val="20"/>
    </w:rPr>
  </w:style>
  <w:style w:type="character" w:customStyle="1" w:styleId="TextonotapieCar">
    <w:name w:val="Texto nota pie Car"/>
    <w:basedOn w:val="Fuentedeprrafopredeter"/>
    <w:link w:val="Textonotapie"/>
    <w:uiPriority w:val="99"/>
    <w:semiHidden/>
    <w:rsid w:val="001429EC"/>
    <w:rPr>
      <w:rFonts w:ascii="Arial MT" w:eastAsia="Arial MT" w:hAnsi="Arial MT" w:cs="Arial MT"/>
      <w:sz w:val="20"/>
      <w:szCs w:val="20"/>
      <w:lang w:val="es-ES"/>
    </w:rPr>
  </w:style>
  <w:style w:type="character" w:styleId="Refdenotaalpie">
    <w:name w:val="footnote reference"/>
    <w:uiPriority w:val="99"/>
    <w:unhideWhenUsed/>
    <w:rsid w:val="001429EC"/>
    <w:rPr>
      <w:vertAlign w:val="superscript"/>
    </w:rPr>
  </w:style>
  <w:style w:type="paragraph" w:customStyle="1" w:styleId="Estilo">
    <w:name w:val="Estilo"/>
    <w:link w:val="EstiloCar"/>
    <w:qFormat/>
    <w:rsid w:val="00E45F13"/>
    <w:pPr>
      <w:adjustRightInd w:val="0"/>
    </w:pPr>
    <w:rPr>
      <w:rFonts w:ascii="Times New Roman" w:eastAsia="Times New Roman" w:hAnsi="Times New Roman" w:cs="Times New Roman"/>
      <w:sz w:val="24"/>
      <w:szCs w:val="24"/>
      <w:lang w:val="es-ES" w:eastAsia="es-ES"/>
    </w:rPr>
  </w:style>
  <w:style w:type="character" w:customStyle="1" w:styleId="EstiloCar">
    <w:name w:val="Estilo Car"/>
    <w:link w:val="Estilo"/>
    <w:rsid w:val="00E45F1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D7E6-53A6-4D53-A9CD-A0B2D710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67</Pages>
  <Words>19342</Words>
  <Characters>106381</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EL CONGRESO DEL ESTADO LIBRE Y SOBERANO DE YUCATN, CONFORME A LO DISPUESTO EN LOS ARTCULOS 30 FRACCIONES V Y VII Y 82 FRACCIN II, DE LA CONSTITUCIN POLTICA; 97, 150 Y 156 DE LA LEY ORGNICA DEL PODER LEGISLATIVO, AMBAS DEL ESTADO DE YUCATN;</vt:lpstr>
    </vt:vector>
  </TitlesOfParts>
  <Company/>
  <LinksUpToDate>false</LinksUpToDate>
  <CharactersWithSpaces>125473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CONGRESO DEL ESTADO LIBRE Y SOBERANO DE YUCATN, CONFORME A LO DISPUESTO EN LOS ARTCULOS 30 FRACCIONES V Y VII Y 82 FRACCIN II, DE LA CONSTITUCIN POLTICA; 97, 150 Y 156 DE LA LEY ORGNICA DEL PODER LEGISLATIVO, AMBAS DEL ESTADO DE YUCATN;</dc:title>
  <dc:creator>mildred.manzanilla</dc:creator>
  <cp:lastModifiedBy>Lesly Pantoja</cp:lastModifiedBy>
  <cp:revision>5</cp:revision>
  <cp:lastPrinted>2021-12-13T18:38:00Z</cp:lastPrinted>
  <dcterms:created xsi:type="dcterms:W3CDTF">2022-12-21T18:09:00Z</dcterms:created>
  <dcterms:modified xsi:type="dcterms:W3CDTF">2023-01-11T15:58:00Z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2007-04-26T00:00:00Z</vt:filetime>
  </property>
  <property fmtid="{D5CDD505-2E9C-101B-9397-08002B2CF9AE}" pid="3" name="Creator">
    <vt:lpwstr>Acrobat PDFMaker 7.0.7 for Word</vt:lpwstr>
  </property>
  <property fmtid="{D5CDD505-2E9C-101B-9397-08002B2CF9AE}" pid="4" name="LastSaved">
    <vt:filetime>2021-11-09T00:00:00Z</vt:filetime>
  </property>
</Properties>
</file>